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03CF" w14:textId="77777777" w:rsidR="00666C0E" w:rsidRDefault="00666C0E" w:rsidP="00B66656">
      <w:pPr>
        <w:pStyle w:val="LGAItemNoHeading"/>
        <w:spacing w:before="0" w:line="240" w:lineRule="auto"/>
        <w:rPr>
          <w:rFonts w:ascii="Arial" w:hAnsi="Arial" w:cs="Arial"/>
          <w:sz w:val="28"/>
          <w:szCs w:val="28"/>
        </w:rPr>
      </w:pPr>
      <w:bookmarkStart w:id="0" w:name="_GoBack"/>
      <w:bookmarkEnd w:id="0"/>
      <w:r w:rsidRPr="00C71F53">
        <w:rPr>
          <w:rFonts w:ascii="Arial" w:hAnsi="Arial" w:cs="Arial"/>
          <w:sz w:val="28"/>
          <w:szCs w:val="28"/>
        </w:rPr>
        <w:t>Finance Panel – report from Cllr Sharon Taylor OBE (Chair)</w:t>
      </w:r>
    </w:p>
    <w:p w14:paraId="5F9D2152" w14:textId="77777777" w:rsidR="00F646D1" w:rsidRDefault="00F646D1" w:rsidP="003F3EB2">
      <w:pPr>
        <w:jc w:val="both"/>
        <w:rPr>
          <w:rFonts w:ascii="Arial" w:hAnsi="Arial" w:cs="Arial"/>
          <w:b/>
          <w:bCs/>
          <w:color w:val="000000"/>
        </w:rPr>
      </w:pPr>
    </w:p>
    <w:p w14:paraId="44650AAB" w14:textId="2A6099D2" w:rsidR="003F3EB2" w:rsidRDefault="003F3EB2" w:rsidP="003F3EB2">
      <w:pPr>
        <w:jc w:val="both"/>
        <w:rPr>
          <w:rFonts w:ascii="Arial" w:hAnsi="Arial" w:cs="Arial"/>
          <w:b/>
          <w:bCs/>
          <w:color w:val="000000"/>
        </w:rPr>
      </w:pPr>
      <w:r>
        <w:rPr>
          <w:rFonts w:ascii="Arial" w:hAnsi="Arial" w:cs="Arial"/>
          <w:b/>
          <w:bCs/>
          <w:color w:val="000000"/>
        </w:rPr>
        <w:t xml:space="preserve">Universal Credit </w:t>
      </w:r>
      <w:r w:rsidR="00031B76">
        <w:rPr>
          <w:rFonts w:ascii="Arial" w:hAnsi="Arial" w:cs="Arial"/>
          <w:b/>
          <w:bCs/>
          <w:color w:val="000000"/>
        </w:rPr>
        <w:t>(UC)</w:t>
      </w:r>
    </w:p>
    <w:p w14:paraId="5C7FBAC5" w14:textId="77777777" w:rsidR="00F646D1" w:rsidRDefault="00F646D1" w:rsidP="003F3EB2">
      <w:pPr>
        <w:jc w:val="both"/>
        <w:rPr>
          <w:rFonts w:ascii="Arial" w:hAnsi="Arial" w:cs="Arial"/>
        </w:rPr>
      </w:pPr>
    </w:p>
    <w:p w14:paraId="735725D9" w14:textId="4FBF8005" w:rsidR="003F3EB2" w:rsidRDefault="007776F5" w:rsidP="00F646D1">
      <w:pPr>
        <w:numPr>
          <w:ilvl w:val="0"/>
          <w:numId w:val="7"/>
        </w:numPr>
        <w:ind w:left="567" w:hanging="567"/>
        <w:contextualSpacing/>
        <w:jc w:val="both"/>
        <w:rPr>
          <w:rFonts w:ascii="Arial" w:hAnsi="Arial" w:cs="Arial"/>
        </w:rPr>
      </w:pPr>
      <w:r>
        <w:rPr>
          <w:rFonts w:ascii="Arial" w:hAnsi="Arial" w:cs="Arial"/>
        </w:rPr>
        <w:t xml:space="preserve">DWP </w:t>
      </w:r>
      <w:r w:rsidR="00031B76">
        <w:rPr>
          <w:rFonts w:ascii="Arial" w:hAnsi="Arial" w:cs="Arial"/>
        </w:rPr>
        <w:t>began</w:t>
      </w:r>
      <w:r w:rsidR="003F3EB2">
        <w:rPr>
          <w:rFonts w:ascii="Arial" w:hAnsi="Arial" w:cs="Arial"/>
        </w:rPr>
        <w:t xml:space="preserve"> the expansion of UC into </w:t>
      </w:r>
      <w:r w:rsidR="007D209C">
        <w:rPr>
          <w:rFonts w:ascii="Arial" w:hAnsi="Arial" w:cs="Arial"/>
        </w:rPr>
        <w:t>the North West of England on 23</w:t>
      </w:r>
      <w:r w:rsidR="003F3EB2">
        <w:rPr>
          <w:rFonts w:ascii="Arial" w:hAnsi="Arial" w:cs="Arial"/>
        </w:rPr>
        <w:t xml:space="preserve"> June. DWP is working directly with these authorities to carry out all preparation work. Implementation planning includes any work needed with neighbouring authorities that are not going live, to ensure that everyone is fully prepared. </w:t>
      </w:r>
      <w:r w:rsidR="00E918F6">
        <w:rPr>
          <w:rFonts w:ascii="Arial" w:hAnsi="Arial" w:cs="Arial"/>
        </w:rPr>
        <w:t>For</w:t>
      </w:r>
      <w:r w:rsidR="003F3EB2">
        <w:rPr>
          <w:rFonts w:ascii="Arial" w:hAnsi="Arial" w:cs="Arial"/>
        </w:rPr>
        <w:t xml:space="preserve"> local authorities not within the North West of England region, DWPs planning assumption remains as stated, that the UC service will be fully available in each part of Great Britain during 2016.</w:t>
      </w:r>
    </w:p>
    <w:p w14:paraId="17CBAEAE" w14:textId="77777777" w:rsidR="008E7E19" w:rsidRDefault="008E7E19" w:rsidP="003F3EB2">
      <w:pPr>
        <w:jc w:val="both"/>
        <w:rPr>
          <w:rFonts w:ascii="Arial" w:hAnsi="Arial" w:cs="Arial"/>
          <w:b/>
          <w:bCs/>
          <w:color w:val="000000"/>
        </w:rPr>
      </w:pPr>
    </w:p>
    <w:p w14:paraId="016A7B26" w14:textId="450B9660" w:rsidR="008E7E19" w:rsidRDefault="008E7E19" w:rsidP="00F646D1">
      <w:pPr>
        <w:pStyle w:val="ListParagraph"/>
        <w:ind w:hanging="720"/>
        <w:jc w:val="both"/>
        <w:rPr>
          <w:rFonts w:ascii="Arial" w:hAnsi="Arial" w:cs="Arial"/>
          <w:b/>
          <w:bCs/>
          <w:color w:val="000000"/>
        </w:rPr>
      </w:pPr>
      <w:r w:rsidRPr="008E7E19">
        <w:rPr>
          <w:rFonts w:ascii="Arial" w:hAnsi="Arial" w:cs="Arial"/>
          <w:b/>
          <w:bCs/>
          <w:color w:val="000000"/>
        </w:rPr>
        <w:t>TUPE</w:t>
      </w:r>
    </w:p>
    <w:p w14:paraId="2B2CF3A8" w14:textId="77777777" w:rsidR="00F646D1" w:rsidRPr="008E7E19" w:rsidRDefault="00F646D1" w:rsidP="008E7E19">
      <w:pPr>
        <w:pStyle w:val="ListParagraph"/>
        <w:jc w:val="both"/>
        <w:rPr>
          <w:rFonts w:ascii="Arial" w:hAnsi="Arial" w:cs="Arial"/>
          <w:b/>
          <w:bCs/>
          <w:color w:val="000000"/>
        </w:rPr>
      </w:pPr>
    </w:p>
    <w:p w14:paraId="3BB6B8BE" w14:textId="7B30483F" w:rsidR="003F3EB2" w:rsidRPr="00F646D1" w:rsidRDefault="003F3EB2" w:rsidP="00F646D1">
      <w:pPr>
        <w:pStyle w:val="ListParagraph"/>
        <w:numPr>
          <w:ilvl w:val="0"/>
          <w:numId w:val="7"/>
        </w:numPr>
        <w:ind w:left="567" w:hanging="567"/>
        <w:jc w:val="both"/>
        <w:rPr>
          <w:rFonts w:ascii="Arial" w:hAnsi="Arial" w:cs="Arial"/>
        </w:rPr>
      </w:pPr>
      <w:r w:rsidRPr="00F646D1">
        <w:rPr>
          <w:rFonts w:ascii="Arial" w:hAnsi="Arial" w:cs="Arial"/>
        </w:rPr>
        <w:t>We recently wrote to DWP seeking clarification around TUPE</w:t>
      </w:r>
      <w:r w:rsidR="00E47F70" w:rsidRPr="00F646D1">
        <w:rPr>
          <w:rFonts w:ascii="Arial" w:hAnsi="Arial" w:cs="Arial"/>
        </w:rPr>
        <w:t>.</w:t>
      </w:r>
      <w:r w:rsidRPr="00F646D1">
        <w:rPr>
          <w:rFonts w:ascii="Arial" w:hAnsi="Arial" w:cs="Arial"/>
        </w:rPr>
        <w:t xml:space="preserve"> </w:t>
      </w:r>
      <w:r w:rsidR="00E47F70" w:rsidRPr="00F646D1">
        <w:rPr>
          <w:rFonts w:ascii="Arial" w:hAnsi="Arial" w:cs="Arial"/>
        </w:rPr>
        <w:t xml:space="preserve"> </w:t>
      </w:r>
      <w:r w:rsidRPr="00F646D1">
        <w:rPr>
          <w:rFonts w:ascii="Arial" w:hAnsi="Arial" w:cs="Arial"/>
        </w:rPr>
        <w:t>They responded stating “no formal decision has been made about TUPE and its application to the implementation of UC.”</w:t>
      </w:r>
      <w:r w:rsidR="00E47F70" w:rsidRPr="00F646D1">
        <w:rPr>
          <w:rFonts w:ascii="Arial" w:hAnsi="Arial" w:cs="Arial"/>
        </w:rPr>
        <w:t xml:space="preserve">  As we know this is an important issue for councils, we continue to engage with the DWP at a high level to negotiate local government’s role in UC.</w:t>
      </w:r>
    </w:p>
    <w:p w14:paraId="6BDA11FC" w14:textId="77777777" w:rsidR="003F3EB2" w:rsidRDefault="003F3EB2" w:rsidP="003F3EB2">
      <w:pPr>
        <w:jc w:val="both"/>
        <w:rPr>
          <w:rFonts w:ascii="Arial" w:hAnsi="Arial" w:cs="Arial"/>
        </w:rPr>
      </w:pPr>
    </w:p>
    <w:p w14:paraId="27F0DCE5" w14:textId="27AFBC8B" w:rsidR="003F3EB2" w:rsidRDefault="008E7E19" w:rsidP="00F646D1">
      <w:pPr>
        <w:pStyle w:val="ListParagraph"/>
        <w:ind w:hanging="720"/>
        <w:jc w:val="both"/>
        <w:rPr>
          <w:rFonts w:ascii="Arial" w:hAnsi="Arial" w:cs="Arial"/>
          <w:b/>
          <w:bCs/>
          <w:color w:val="000000"/>
        </w:rPr>
      </w:pPr>
      <w:r w:rsidRPr="008E7E19">
        <w:rPr>
          <w:rFonts w:ascii="Arial" w:hAnsi="Arial" w:cs="Arial"/>
          <w:b/>
          <w:bCs/>
          <w:color w:val="000000"/>
        </w:rPr>
        <w:t>IT</w:t>
      </w:r>
      <w:r w:rsidR="003F3EB2" w:rsidRPr="008E7E19">
        <w:rPr>
          <w:rFonts w:ascii="Arial" w:hAnsi="Arial" w:cs="Arial"/>
          <w:b/>
          <w:bCs/>
          <w:color w:val="000000"/>
        </w:rPr>
        <w:t xml:space="preserve"> providers</w:t>
      </w:r>
    </w:p>
    <w:p w14:paraId="30105F0B" w14:textId="77777777" w:rsidR="00F646D1" w:rsidRPr="008E7E19" w:rsidRDefault="00F646D1" w:rsidP="008E7E19">
      <w:pPr>
        <w:pStyle w:val="ListParagraph"/>
        <w:jc w:val="both"/>
        <w:rPr>
          <w:rFonts w:ascii="Arial" w:hAnsi="Arial" w:cs="Arial"/>
          <w:b/>
          <w:bCs/>
          <w:color w:val="000000"/>
        </w:rPr>
      </w:pPr>
    </w:p>
    <w:p w14:paraId="5E5709D7" w14:textId="4723C1A0" w:rsidR="003F3EB2" w:rsidRPr="00F646D1" w:rsidRDefault="003F3EB2" w:rsidP="00F646D1">
      <w:pPr>
        <w:pStyle w:val="ListParagraph"/>
        <w:numPr>
          <w:ilvl w:val="0"/>
          <w:numId w:val="7"/>
        </w:numPr>
        <w:ind w:left="567" w:hanging="567"/>
        <w:jc w:val="both"/>
        <w:rPr>
          <w:rFonts w:ascii="Arial" w:hAnsi="Arial" w:cs="Arial"/>
        </w:rPr>
      </w:pPr>
      <w:r w:rsidRPr="00F646D1">
        <w:rPr>
          <w:rFonts w:ascii="Arial" w:hAnsi="Arial" w:cs="Arial"/>
        </w:rPr>
        <w:t xml:space="preserve">As the UC live service is rolled out across the North West, more </w:t>
      </w:r>
      <w:proofErr w:type="gramStart"/>
      <w:r w:rsidRPr="00F646D1">
        <w:rPr>
          <w:rFonts w:ascii="Arial" w:hAnsi="Arial" w:cs="Arial"/>
        </w:rPr>
        <w:t>councils</w:t>
      </w:r>
      <w:proofErr w:type="gramEnd"/>
      <w:r w:rsidRPr="00F646D1">
        <w:rPr>
          <w:rFonts w:ascii="Arial" w:hAnsi="Arial" w:cs="Arial"/>
        </w:rPr>
        <w:t xml:space="preserve"> will be speaking to their IT suppliers about changes to systems to share UC-related data with DWP. In principle, DWP should pay for new burdens related to UC.</w:t>
      </w:r>
    </w:p>
    <w:p w14:paraId="4C217657" w14:textId="77777777" w:rsidR="003F3EB2" w:rsidRDefault="003F3EB2" w:rsidP="003F3EB2">
      <w:pPr>
        <w:jc w:val="both"/>
        <w:rPr>
          <w:rFonts w:ascii="Arial" w:hAnsi="Arial" w:cs="Arial"/>
        </w:rPr>
      </w:pPr>
    </w:p>
    <w:p w14:paraId="3AC5BD66" w14:textId="7DDD012D" w:rsidR="003F3EB2" w:rsidRPr="00F646D1" w:rsidRDefault="003F3EB2" w:rsidP="00F646D1">
      <w:pPr>
        <w:pStyle w:val="ListParagraph"/>
        <w:numPr>
          <w:ilvl w:val="0"/>
          <w:numId w:val="7"/>
        </w:numPr>
        <w:ind w:left="567" w:hanging="567"/>
        <w:jc w:val="both"/>
        <w:rPr>
          <w:rFonts w:ascii="Arial" w:hAnsi="Arial" w:cs="Arial"/>
          <w:u w:val="single"/>
        </w:rPr>
      </w:pPr>
      <w:r w:rsidRPr="00F646D1">
        <w:rPr>
          <w:rFonts w:ascii="Arial" w:hAnsi="Arial" w:cs="Arial"/>
        </w:rPr>
        <w:t xml:space="preserve">DWP has written to the LGA confirming it is only willing to pay UC-related costs if the Department has put them through its own financial approvals process. </w:t>
      </w:r>
      <w:r w:rsidR="001355D6" w:rsidRPr="00F646D1">
        <w:rPr>
          <w:rFonts w:ascii="Arial" w:hAnsi="Arial" w:cs="Arial"/>
        </w:rPr>
        <w:t xml:space="preserve"> </w:t>
      </w:r>
      <w:r w:rsidRPr="00F646D1">
        <w:rPr>
          <w:rFonts w:ascii="Arial" w:hAnsi="Arial" w:cs="Arial"/>
        </w:rPr>
        <w:t xml:space="preserve">DWP has not yet put a process in place for approving payments. </w:t>
      </w:r>
      <w:r w:rsidRPr="00F646D1">
        <w:rPr>
          <w:rFonts w:ascii="Arial" w:hAnsi="Arial" w:cs="Arial"/>
          <w:u w:val="single"/>
        </w:rPr>
        <w:t xml:space="preserve">This means that there is a risk DWP might refuse to pay some UC-related IT costs. </w:t>
      </w:r>
    </w:p>
    <w:p w14:paraId="4EFFCB12" w14:textId="77777777" w:rsidR="003F3EB2" w:rsidRDefault="003F3EB2" w:rsidP="003F3EB2">
      <w:pPr>
        <w:jc w:val="both"/>
        <w:rPr>
          <w:rFonts w:ascii="Arial" w:hAnsi="Arial" w:cs="Arial"/>
          <w:color w:val="000000"/>
        </w:rPr>
      </w:pPr>
    </w:p>
    <w:p w14:paraId="461E4349" w14:textId="5044D5A8" w:rsidR="003F3EB2" w:rsidRDefault="003F3EB2" w:rsidP="00F646D1">
      <w:pPr>
        <w:pStyle w:val="ListParagraph"/>
        <w:ind w:hanging="720"/>
        <w:jc w:val="both"/>
        <w:rPr>
          <w:rFonts w:ascii="Arial" w:hAnsi="Arial" w:cs="Arial"/>
          <w:b/>
          <w:bCs/>
          <w:color w:val="000000"/>
        </w:rPr>
      </w:pPr>
      <w:r w:rsidRPr="008E7E19">
        <w:rPr>
          <w:rFonts w:ascii="Arial" w:hAnsi="Arial" w:cs="Arial"/>
          <w:b/>
          <w:bCs/>
          <w:color w:val="000000"/>
        </w:rPr>
        <w:t>Local Support Services Framework Test and Learn Activity</w:t>
      </w:r>
    </w:p>
    <w:p w14:paraId="3A789172" w14:textId="77777777" w:rsidR="00F646D1" w:rsidRPr="008E7E19" w:rsidRDefault="00F646D1" w:rsidP="008E7E19">
      <w:pPr>
        <w:pStyle w:val="ListParagraph"/>
        <w:jc w:val="both"/>
        <w:rPr>
          <w:rFonts w:ascii="Arial" w:hAnsi="Arial" w:cs="Arial"/>
          <w:b/>
          <w:bCs/>
          <w:color w:val="000000"/>
        </w:rPr>
      </w:pPr>
    </w:p>
    <w:p w14:paraId="120827E1" w14:textId="79B0C5A8" w:rsidR="003F3EB2" w:rsidRPr="00F646D1" w:rsidRDefault="003F3EB2" w:rsidP="00F646D1">
      <w:pPr>
        <w:pStyle w:val="ListParagraph"/>
        <w:numPr>
          <w:ilvl w:val="0"/>
          <w:numId w:val="9"/>
        </w:numPr>
        <w:ind w:left="567" w:hanging="567"/>
        <w:jc w:val="both"/>
        <w:rPr>
          <w:rFonts w:ascii="Arial" w:hAnsi="Arial" w:cs="Arial"/>
          <w:color w:val="000000"/>
        </w:rPr>
      </w:pPr>
      <w:r w:rsidRPr="00F646D1">
        <w:rPr>
          <w:rFonts w:ascii="Arial" w:hAnsi="Arial" w:cs="Arial"/>
          <w:color w:val="000000"/>
        </w:rPr>
        <w:t>The assessment process for the robust trialling phase of UC</w:t>
      </w:r>
      <w:r w:rsidR="00494A63" w:rsidRPr="00F646D1">
        <w:rPr>
          <w:rFonts w:ascii="Arial" w:hAnsi="Arial" w:cs="Arial"/>
          <w:color w:val="000000"/>
        </w:rPr>
        <w:t xml:space="preserve"> test and learn activity is complete</w:t>
      </w:r>
      <w:r w:rsidRPr="00F646D1">
        <w:rPr>
          <w:rFonts w:ascii="Arial" w:hAnsi="Arial" w:cs="Arial"/>
          <w:color w:val="000000"/>
        </w:rPr>
        <w:t xml:space="preserve">. </w:t>
      </w:r>
      <w:r w:rsidR="00494A63" w:rsidRPr="00F646D1">
        <w:rPr>
          <w:rFonts w:ascii="Arial" w:hAnsi="Arial" w:cs="Arial"/>
          <w:color w:val="000000"/>
        </w:rPr>
        <w:t>31</w:t>
      </w:r>
      <w:r w:rsidRPr="00F646D1">
        <w:rPr>
          <w:rFonts w:ascii="Arial" w:hAnsi="Arial" w:cs="Arial"/>
          <w:color w:val="000000"/>
        </w:rPr>
        <w:t xml:space="preserve"> bids were received. A panel o</w:t>
      </w:r>
      <w:r w:rsidR="00494A63" w:rsidRPr="00F646D1">
        <w:rPr>
          <w:rFonts w:ascii="Arial" w:hAnsi="Arial" w:cs="Arial"/>
          <w:color w:val="000000"/>
        </w:rPr>
        <w:t xml:space="preserve">f representatives from DWP, </w:t>
      </w:r>
      <w:r w:rsidRPr="00F646D1">
        <w:rPr>
          <w:rFonts w:ascii="Arial" w:hAnsi="Arial" w:cs="Arial"/>
          <w:color w:val="000000"/>
        </w:rPr>
        <w:t>local government associations and regional governme</w:t>
      </w:r>
      <w:r w:rsidR="00E918F6" w:rsidRPr="00F646D1">
        <w:rPr>
          <w:rFonts w:ascii="Arial" w:hAnsi="Arial" w:cs="Arial"/>
          <w:color w:val="000000"/>
        </w:rPr>
        <w:t>nt met to review the bids; s</w:t>
      </w:r>
      <w:r w:rsidRPr="00F646D1">
        <w:rPr>
          <w:rFonts w:ascii="Arial" w:hAnsi="Arial" w:cs="Arial"/>
          <w:color w:val="000000"/>
        </w:rPr>
        <w:t>uccessful bi</w:t>
      </w:r>
      <w:r w:rsidR="00494A63" w:rsidRPr="00F646D1">
        <w:rPr>
          <w:rFonts w:ascii="Arial" w:hAnsi="Arial" w:cs="Arial"/>
          <w:color w:val="000000"/>
        </w:rPr>
        <w:t>ds will be announced in</w:t>
      </w:r>
      <w:r w:rsidRPr="00F646D1">
        <w:rPr>
          <w:rFonts w:ascii="Arial" w:hAnsi="Arial" w:cs="Arial"/>
          <w:color w:val="000000"/>
        </w:rPr>
        <w:t xml:space="preserve"> the </w:t>
      </w:r>
      <w:r w:rsidR="00494A63" w:rsidRPr="00F646D1">
        <w:rPr>
          <w:rFonts w:ascii="Arial" w:hAnsi="Arial" w:cs="Arial"/>
          <w:color w:val="000000"/>
        </w:rPr>
        <w:t>coming</w:t>
      </w:r>
      <w:r w:rsidRPr="00F646D1">
        <w:rPr>
          <w:rFonts w:ascii="Arial" w:hAnsi="Arial" w:cs="Arial"/>
          <w:color w:val="000000"/>
        </w:rPr>
        <w:t xml:space="preserve"> weeks.</w:t>
      </w:r>
    </w:p>
    <w:p w14:paraId="5DEEACD7" w14:textId="77777777" w:rsidR="003F3EB2" w:rsidRDefault="003F3EB2" w:rsidP="003F3EB2">
      <w:pPr>
        <w:jc w:val="both"/>
        <w:rPr>
          <w:rFonts w:ascii="Arial" w:hAnsi="Arial" w:cs="Arial"/>
          <w:color w:val="000000"/>
        </w:rPr>
      </w:pPr>
    </w:p>
    <w:p w14:paraId="2869A699" w14:textId="77777777" w:rsidR="003F3EB2" w:rsidRDefault="003F3EB2" w:rsidP="003F3EB2">
      <w:pPr>
        <w:jc w:val="both"/>
        <w:rPr>
          <w:rFonts w:ascii="Arial" w:eastAsia="Times New Roman" w:hAnsi="Arial" w:cs="Arial"/>
          <w:b/>
          <w:color w:val="000000"/>
          <w:lang w:eastAsia="en-GB"/>
        </w:rPr>
      </w:pPr>
      <w:r>
        <w:rPr>
          <w:rFonts w:ascii="Arial" w:eastAsia="Times New Roman" w:hAnsi="Arial" w:cs="Arial"/>
          <w:b/>
          <w:color w:val="000000"/>
          <w:lang w:eastAsia="en-GB"/>
        </w:rPr>
        <w:t>Local Welfare Assistance update</w:t>
      </w:r>
    </w:p>
    <w:p w14:paraId="59F42344" w14:textId="77777777" w:rsidR="00F646D1" w:rsidRDefault="00F646D1" w:rsidP="003F3EB2">
      <w:pPr>
        <w:jc w:val="both"/>
        <w:rPr>
          <w:rFonts w:ascii="Arial" w:eastAsia="Times New Roman" w:hAnsi="Arial" w:cs="Arial"/>
          <w:b/>
          <w:lang w:eastAsia="en-GB"/>
        </w:rPr>
      </w:pPr>
    </w:p>
    <w:p w14:paraId="78290409" w14:textId="21FE2CFC" w:rsidR="003F3EB2" w:rsidRPr="00F646D1" w:rsidRDefault="003F3EB2" w:rsidP="00F646D1">
      <w:pPr>
        <w:pStyle w:val="ListParagraph"/>
        <w:numPr>
          <w:ilvl w:val="0"/>
          <w:numId w:val="10"/>
        </w:numPr>
        <w:ind w:left="567" w:hanging="567"/>
        <w:jc w:val="both"/>
        <w:rPr>
          <w:rFonts w:ascii="Arial" w:hAnsi="Arial" w:cs="Arial"/>
        </w:rPr>
      </w:pPr>
      <w:r w:rsidRPr="00F646D1">
        <w:rPr>
          <w:rFonts w:ascii="Arial" w:hAnsi="Arial" w:cs="Arial"/>
        </w:rPr>
        <w:t>The LGA is conducting research into the local welfare schemes councils have set up since the localisation of the Social Fund in 2013/14.  This will complement DWP’s ongoing review into how c</w:t>
      </w:r>
      <w:r w:rsidR="008E7E19" w:rsidRPr="00F646D1">
        <w:rPr>
          <w:rFonts w:ascii="Arial" w:hAnsi="Arial" w:cs="Arial"/>
        </w:rPr>
        <w:t>ouncils have spent the funding.</w:t>
      </w:r>
    </w:p>
    <w:p w14:paraId="335BB026" w14:textId="77777777" w:rsidR="008E7E19" w:rsidRDefault="008E7E19" w:rsidP="008E7E19">
      <w:pPr>
        <w:contextualSpacing/>
        <w:jc w:val="both"/>
        <w:rPr>
          <w:rFonts w:ascii="Arial" w:hAnsi="Arial" w:cs="Arial"/>
        </w:rPr>
      </w:pPr>
    </w:p>
    <w:p w14:paraId="47A9188C" w14:textId="77777777" w:rsidR="008E7E19" w:rsidRDefault="008E7E19" w:rsidP="008E7E19">
      <w:pPr>
        <w:jc w:val="both"/>
        <w:rPr>
          <w:rFonts w:ascii="Arial" w:hAnsi="Arial" w:cs="Arial"/>
          <w:b/>
          <w:bCs/>
          <w:color w:val="000000"/>
        </w:rPr>
      </w:pPr>
      <w:r>
        <w:rPr>
          <w:rFonts w:ascii="Arial" w:hAnsi="Arial" w:cs="Arial"/>
          <w:b/>
          <w:bCs/>
          <w:color w:val="000000"/>
        </w:rPr>
        <w:t>Independent Commission on Local Government Finance</w:t>
      </w:r>
    </w:p>
    <w:p w14:paraId="05F9DE8B" w14:textId="77777777" w:rsidR="00F646D1" w:rsidRPr="006D2F15" w:rsidRDefault="00F646D1" w:rsidP="008E7E19">
      <w:pPr>
        <w:jc w:val="both"/>
        <w:rPr>
          <w:rFonts w:ascii="Arial" w:hAnsi="Arial" w:cs="Arial"/>
          <w:b/>
          <w:bCs/>
          <w:color w:val="000000"/>
        </w:rPr>
      </w:pPr>
    </w:p>
    <w:p w14:paraId="3D1F8342" w14:textId="5CD063A2" w:rsidR="008E7E19" w:rsidRPr="00F646D1" w:rsidRDefault="0082710C" w:rsidP="00F646D1">
      <w:pPr>
        <w:pStyle w:val="ListParagraph"/>
        <w:numPr>
          <w:ilvl w:val="0"/>
          <w:numId w:val="10"/>
        </w:numPr>
        <w:ind w:left="567" w:hanging="567"/>
        <w:jc w:val="both"/>
        <w:rPr>
          <w:rFonts w:ascii="Arial" w:hAnsi="Arial" w:cs="Arial"/>
        </w:rPr>
      </w:pPr>
      <w:r w:rsidRPr="00F646D1">
        <w:rPr>
          <w:rFonts w:ascii="Arial" w:hAnsi="Arial" w:cs="Arial"/>
        </w:rPr>
        <w:t>This</w:t>
      </w:r>
      <w:r w:rsidR="007D209C" w:rsidRPr="00F646D1">
        <w:rPr>
          <w:rFonts w:ascii="Arial" w:hAnsi="Arial" w:cs="Arial"/>
        </w:rPr>
        <w:t xml:space="preserve"> was formed</w:t>
      </w:r>
      <w:r w:rsidR="008E7E19" w:rsidRPr="00F646D1">
        <w:rPr>
          <w:rFonts w:ascii="Arial" w:hAnsi="Arial" w:cs="Arial"/>
        </w:rPr>
        <w:t xml:space="preserve"> </w:t>
      </w:r>
      <w:r w:rsidR="007D209C" w:rsidRPr="00F646D1">
        <w:rPr>
          <w:rFonts w:ascii="Arial" w:hAnsi="Arial" w:cs="Arial"/>
        </w:rPr>
        <w:t>to examine the system of funding local government in England</w:t>
      </w:r>
      <w:r w:rsidRPr="00F646D1">
        <w:rPr>
          <w:rFonts w:ascii="Arial" w:hAnsi="Arial" w:cs="Arial"/>
        </w:rPr>
        <w:t>,</w:t>
      </w:r>
      <w:r w:rsidR="007D209C" w:rsidRPr="00F646D1">
        <w:rPr>
          <w:rFonts w:ascii="Arial" w:hAnsi="Arial" w:cs="Arial"/>
        </w:rPr>
        <w:t xml:space="preserve"> and </w:t>
      </w:r>
      <w:r w:rsidRPr="00F646D1">
        <w:rPr>
          <w:rFonts w:ascii="Arial" w:hAnsi="Arial" w:cs="Arial"/>
        </w:rPr>
        <w:t>make</w:t>
      </w:r>
      <w:r w:rsidR="007D209C" w:rsidRPr="00F646D1">
        <w:rPr>
          <w:rFonts w:ascii="Arial" w:hAnsi="Arial" w:cs="Arial"/>
        </w:rPr>
        <w:t xml:space="preserve"> recommendations on how it can be</w:t>
      </w:r>
      <w:r w:rsidRPr="00F646D1">
        <w:rPr>
          <w:rFonts w:ascii="Arial" w:hAnsi="Arial" w:cs="Arial"/>
        </w:rPr>
        <w:t xml:space="preserve"> reformed to improve</w:t>
      </w:r>
      <w:r w:rsidR="007D209C" w:rsidRPr="00F646D1">
        <w:rPr>
          <w:rFonts w:ascii="Arial" w:hAnsi="Arial" w:cs="Arial"/>
        </w:rPr>
        <w:t xml:space="preserve"> local services and promote sustainable economic growth.  It </w:t>
      </w:r>
      <w:r w:rsidR="008E7E19" w:rsidRPr="00F646D1">
        <w:rPr>
          <w:rFonts w:ascii="Arial" w:hAnsi="Arial" w:cs="Arial"/>
        </w:rPr>
        <w:t>held i</w:t>
      </w:r>
      <w:r w:rsidR="007D209C" w:rsidRPr="00F646D1">
        <w:rPr>
          <w:rFonts w:ascii="Arial" w:hAnsi="Arial" w:cs="Arial"/>
        </w:rPr>
        <w:t>ts second meeting on 25 June</w:t>
      </w:r>
      <w:r w:rsidRPr="00F646D1">
        <w:rPr>
          <w:rFonts w:ascii="Arial" w:hAnsi="Arial" w:cs="Arial"/>
        </w:rPr>
        <w:t xml:space="preserve"> where it discussed its key lines of enquiry</w:t>
      </w:r>
      <w:r w:rsidR="007D209C" w:rsidRPr="00F646D1">
        <w:rPr>
          <w:rFonts w:ascii="Arial" w:hAnsi="Arial" w:cs="Arial"/>
        </w:rPr>
        <w:t>.</w:t>
      </w:r>
      <w:r w:rsidR="008E7E19" w:rsidRPr="00F646D1">
        <w:rPr>
          <w:rFonts w:ascii="Arial" w:hAnsi="Arial" w:cs="Arial"/>
        </w:rPr>
        <w:t xml:space="preserve"> </w:t>
      </w:r>
      <w:r w:rsidR="007D209C" w:rsidRPr="00F646D1">
        <w:rPr>
          <w:rFonts w:ascii="Arial" w:hAnsi="Arial" w:cs="Arial"/>
        </w:rPr>
        <w:t xml:space="preserve"> </w:t>
      </w:r>
      <w:r w:rsidR="008E7E19" w:rsidRPr="00F646D1">
        <w:rPr>
          <w:rFonts w:ascii="Arial" w:hAnsi="Arial" w:cs="Arial"/>
        </w:rPr>
        <w:t xml:space="preserve">The terms of reference, call for evidence and minutes of the first meeting are now available at </w:t>
      </w:r>
      <w:hyperlink r:id="rId9" w:history="1">
        <w:r w:rsidR="008E7E19" w:rsidRPr="00F646D1">
          <w:rPr>
            <w:rFonts w:ascii="Arial" w:hAnsi="Arial" w:cs="Arial"/>
          </w:rPr>
          <w:t>www.localfinancecommission.org</w:t>
        </w:r>
      </w:hyperlink>
      <w:r w:rsidR="008E7E19" w:rsidRPr="00F646D1">
        <w:rPr>
          <w:rFonts w:ascii="Arial" w:hAnsi="Arial" w:cs="Arial"/>
        </w:rPr>
        <w:t xml:space="preserve">. The Chair, </w:t>
      </w:r>
      <w:proofErr w:type="spellStart"/>
      <w:r w:rsidR="008E7E19" w:rsidRPr="00F646D1">
        <w:rPr>
          <w:rFonts w:ascii="Arial" w:hAnsi="Arial" w:cs="Arial"/>
        </w:rPr>
        <w:t>Darra</w:t>
      </w:r>
      <w:proofErr w:type="spellEnd"/>
      <w:r w:rsidR="008E7E19" w:rsidRPr="00F646D1">
        <w:rPr>
          <w:rFonts w:ascii="Arial" w:hAnsi="Arial" w:cs="Arial"/>
        </w:rPr>
        <w:t xml:space="preserve"> Singh</w:t>
      </w:r>
      <w:r w:rsidRPr="00F646D1">
        <w:rPr>
          <w:rFonts w:ascii="Arial" w:hAnsi="Arial" w:cs="Arial"/>
        </w:rPr>
        <w:t>,</w:t>
      </w:r>
      <w:r w:rsidR="008E7E19" w:rsidRPr="00F646D1">
        <w:rPr>
          <w:rFonts w:ascii="Arial" w:hAnsi="Arial" w:cs="Arial"/>
        </w:rPr>
        <w:t xml:space="preserve"> is attending the Finance Panel</w:t>
      </w:r>
      <w:r w:rsidRPr="00F646D1">
        <w:rPr>
          <w:rFonts w:ascii="Arial" w:hAnsi="Arial" w:cs="Arial"/>
        </w:rPr>
        <w:t>’s meeting</w:t>
      </w:r>
      <w:r w:rsidR="008E7E19" w:rsidRPr="00F646D1">
        <w:rPr>
          <w:rFonts w:ascii="Arial" w:hAnsi="Arial" w:cs="Arial"/>
        </w:rPr>
        <w:t xml:space="preserve"> on 18 July. Finance Panel colleagues and I will continue to feed our views into the Commission and to share progress with you.</w:t>
      </w:r>
    </w:p>
    <w:p w14:paraId="5DDB311E" w14:textId="77777777" w:rsidR="00F646D1" w:rsidRDefault="00F646D1" w:rsidP="00F646D1">
      <w:pPr>
        <w:jc w:val="both"/>
        <w:rPr>
          <w:rFonts w:ascii="Arial" w:hAnsi="Arial" w:cs="Arial"/>
        </w:rPr>
      </w:pPr>
    </w:p>
    <w:p w14:paraId="3CF835B3" w14:textId="77777777" w:rsidR="00F646D1" w:rsidRPr="009A4897" w:rsidRDefault="00F646D1" w:rsidP="00F646D1">
      <w:pPr>
        <w:jc w:val="both"/>
        <w:rPr>
          <w:rFonts w:ascii="Arial" w:hAnsi="Arial" w:cs="Arial"/>
        </w:rPr>
      </w:pPr>
    </w:p>
    <w:p w14:paraId="588CBFE9" w14:textId="77777777" w:rsidR="003F3EB2" w:rsidRDefault="003F3EB2" w:rsidP="003F3EB2">
      <w:pPr>
        <w:jc w:val="both"/>
        <w:rPr>
          <w:rFonts w:ascii="Arial" w:hAnsi="Arial" w:cs="Arial"/>
          <w:b/>
          <w:bCs/>
          <w:color w:val="000000"/>
        </w:rPr>
      </w:pPr>
    </w:p>
    <w:p w14:paraId="07BBA7B2" w14:textId="77777777" w:rsidR="00F646D1" w:rsidRDefault="00F646D1" w:rsidP="003F3EB2">
      <w:pPr>
        <w:jc w:val="both"/>
        <w:rPr>
          <w:rFonts w:ascii="Arial" w:hAnsi="Arial" w:cs="Arial"/>
          <w:b/>
          <w:bCs/>
          <w:color w:val="000000"/>
        </w:rPr>
      </w:pPr>
    </w:p>
    <w:p w14:paraId="451D04D9" w14:textId="77777777" w:rsidR="00F646D1" w:rsidRDefault="00F646D1" w:rsidP="003F3EB2">
      <w:pPr>
        <w:jc w:val="both"/>
        <w:rPr>
          <w:rFonts w:ascii="Arial" w:hAnsi="Arial" w:cs="Arial"/>
          <w:b/>
          <w:bCs/>
          <w:color w:val="000000"/>
        </w:rPr>
      </w:pPr>
    </w:p>
    <w:p w14:paraId="054FC09E" w14:textId="77777777" w:rsidR="00F646D1" w:rsidRDefault="00F646D1" w:rsidP="003F3EB2">
      <w:pPr>
        <w:jc w:val="both"/>
        <w:rPr>
          <w:rFonts w:ascii="Arial" w:hAnsi="Arial" w:cs="Arial"/>
          <w:b/>
          <w:bCs/>
          <w:color w:val="000000"/>
        </w:rPr>
      </w:pPr>
    </w:p>
    <w:p w14:paraId="2AAB2430" w14:textId="77777777" w:rsidR="003F3EB2" w:rsidRDefault="003F3EB2" w:rsidP="003F3EB2">
      <w:pPr>
        <w:jc w:val="both"/>
        <w:rPr>
          <w:rFonts w:ascii="Arial" w:hAnsi="Arial" w:cs="Arial"/>
          <w:b/>
          <w:bCs/>
          <w:color w:val="000000"/>
        </w:rPr>
      </w:pPr>
      <w:r>
        <w:rPr>
          <w:rFonts w:ascii="Arial" w:hAnsi="Arial" w:cs="Arial"/>
          <w:b/>
          <w:bCs/>
          <w:color w:val="000000"/>
        </w:rPr>
        <w:t>Welfare, employment and skills research</w:t>
      </w:r>
    </w:p>
    <w:p w14:paraId="1930D9CA" w14:textId="77777777" w:rsidR="00F646D1" w:rsidRDefault="00F646D1" w:rsidP="003F3EB2">
      <w:pPr>
        <w:jc w:val="both"/>
        <w:rPr>
          <w:rFonts w:ascii="Arial" w:hAnsi="Arial" w:cs="Arial"/>
          <w:b/>
          <w:bCs/>
          <w:color w:val="000000"/>
        </w:rPr>
      </w:pPr>
    </w:p>
    <w:p w14:paraId="0298176A" w14:textId="2810AE09" w:rsidR="003F3EB2" w:rsidRPr="00F646D1" w:rsidRDefault="003F3EB2" w:rsidP="00F646D1">
      <w:pPr>
        <w:pStyle w:val="ListParagraph"/>
        <w:numPr>
          <w:ilvl w:val="0"/>
          <w:numId w:val="10"/>
        </w:numPr>
        <w:ind w:left="567" w:hanging="567"/>
        <w:jc w:val="both"/>
        <w:rPr>
          <w:rFonts w:ascii="Arial" w:hAnsi="Arial" w:cs="Arial"/>
        </w:rPr>
      </w:pPr>
      <w:r w:rsidRPr="00F646D1">
        <w:rPr>
          <w:rFonts w:ascii="Arial" w:hAnsi="Arial" w:cs="Arial"/>
        </w:rPr>
        <w:t xml:space="preserve">The LGA has commissioned the Centre for Economic and Social Inclusion (CESI) to carry out three pieces of research and identify proposals for a devolved approach to welfare, employment and skills. </w:t>
      </w:r>
    </w:p>
    <w:p w14:paraId="1FC6E60C" w14:textId="77777777" w:rsidR="003F3EB2" w:rsidRDefault="003F3EB2" w:rsidP="003F3EB2">
      <w:pPr>
        <w:jc w:val="both"/>
        <w:rPr>
          <w:rFonts w:ascii="Arial" w:hAnsi="Arial" w:cs="Arial"/>
        </w:rPr>
      </w:pPr>
    </w:p>
    <w:p w14:paraId="52FF0428" w14:textId="093E22BC" w:rsidR="003F3EB2" w:rsidRPr="002C38AE" w:rsidRDefault="003F3EB2" w:rsidP="00F646D1">
      <w:pPr>
        <w:numPr>
          <w:ilvl w:val="0"/>
          <w:numId w:val="10"/>
        </w:numPr>
        <w:ind w:left="567" w:hanging="567"/>
        <w:jc w:val="both"/>
        <w:rPr>
          <w:rFonts w:ascii="Arial" w:hAnsi="Arial" w:cs="Arial"/>
        </w:rPr>
      </w:pPr>
      <w:r>
        <w:rPr>
          <w:rFonts w:ascii="Arial" w:hAnsi="Arial" w:cs="Arial"/>
        </w:rPr>
        <w:t xml:space="preserve">The first part will focus on emerging growth and the impact of </w:t>
      </w:r>
      <w:r w:rsidR="00031B76">
        <w:rPr>
          <w:rFonts w:ascii="Arial" w:hAnsi="Arial" w:cs="Arial"/>
        </w:rPr>
        <w:t xml:space="preserve">an </w:t>
      </w:r>
      <w:r>
        <w:rPr>
          <w:rFonts w:ascii="Arial" w:hAnsi="Arial" w:cs="Arial"/>
        </w:rPr>
        <w:t xml:space="preserve">employment and skills deficit on the needs of a local area. The report will draw on the circumstances of eleven councils and will be launched at </w:t>
      </w:r>
      <w:r w:rsidR="00031B76">
        <w:rPr>
          <w:rFonts w:ascii="Arial" w:hAnsi="Arial" w:cs="Arial"/>
        </w:rPr>
        <w:t xml:space="preserve">the </w:t>
      </w:r>
      <w:r>
        <w:rPr>
          <w:rFonts w:ascii="Arial" w:hAnsi="Arial" w:cs="Arial"/>
        </w:rPr>
        <w:t>LGA Conference.</w:t>
      </w:r>
      <w:r w:rsidR="002C38AE">
        <w:rPr>
          <w:rFonts w:ascii="Arial" w:hAnsi="Arial" w:cs="Arial"/>
        </w:rPr>
        <w:t xml:space="preserve">  </w:t>
      </w:r>
      <w:r w:rsidRPr="002C38AE">
        <w:rPr>
          <w:rFonts w:ascii="Arial" w:hAnsi="Arial" w:cs="Arial"/>
        </w:rPr>
        <w:t>The second part will look at the needs of local residents and explore how a more joined up offer that includes welfare provision can improve outcomes for job seekers and low income households. A report on this will be launched in the autumn.  The third part of this work</w:t>
      </w:r>
      <w:r w:rsidR="00031B76" w:rsidRPr="002C38AE">
        <w:rPr>
          <w:rFonts w:ascii="Arial" w:hAnsi="Arial" w:cs="Arial"/>
        </w:rPr>
        <w:t>, to be completed by early 2015,</w:t>
      </w:r>
      <w:r w:rsidRPr="002C38AE">
        <w:rPr>
          <w:rFonts w:ascii="Arial" w:hAnsi="Arial" w:cs="Arial"/>
        </w:rPr>
        <w:t xml:space="preserve"> will be a final report drawing together a range of recommendations.</w:t>
      </w:r>
    </w:p>
    <w:p w14:paraId="1AFB1040" w14:textId="77777777" w:rsidR="005125D2" w:rsidRDefault="005125D2" w:rsidP="008B2E02">
      <w:pPr>
        <w:jc w:val="both"/>
        <w:rPr>
          <w:rFonts w:ascii="Arial" w:hAnsi="Arial" w:cs="Arial"/>
        </w:rPr>
      </w:pPr>
    </w:p>
    <w:p w14:paraId="2CAB1B54" w14:textId="77777777" w:rsidR="005125D2" w:rsidRDefault="005125D2" w:rsidP="008B2E02">
      <w:pPr>
        <w:pStyle w:val="ListParagraph"/>
        <w:ind w:left="0"/>
        <w:jc w:val="both"/>
        <w:rPr>
          <w:rFonts w:ascii="Arial" w:hAnsi="Arial" w:cs="Arial"/>
          <w:b/>
          <w:bCs/>
          <w:color w:val="000000"/>
        </w:rPr>
      </w:pPr>
      <w:r w:rsidRPr="006D2F15">
        <w:rPr>
          <w:rFonts w:ascii="Arial" w:hAnsi="Arial" w:cs="Arial"/>
          <w:b/>
          <w:bCs/>
          <w:color w:val="000000"/>
        </w:rPr>
        <w:t>Municipal Bonds Agency</w:t>
      </w:r>
    </w:p>
    <w:p w14:paraId="021FD1FC" w14:textId="77777777" w:rsidR="00F646D1" w:rsidRPr="006D2F15" w:rsidRDefault="00F646D1" w:rsidP="008B2E02">
      <w:pPr>
        <w:pStyle w:val="ListParagraph"/>
        <w:ind w:left="0"/>
        <w:jc w:val="both"/>
        <w:rPr>
          <w:rFonts w:ascii="Arial" w:hAnsi="Arial" w:cs="Arial"/>
          <w:b/>
          <w:bCs/>
          <w:color w:val="000000"/>
        </w:rPr>
      </w:pPr>
    </w:p>
    <w:p w14:paraId="3B442235" w14:textId="77777777" w:rsidR="005125D2" w:rsidRDefault="005125D2" w:rsidP="00F646D1">
      <w:pPr>
        <w:numPr>
          <w:ilvl w:val="0"/>
          <w:numId w:val="10"/>
        </w:numPr>
        <w:ind w:left="567" w:hanging="567"/>
        <w:jc w:val="both"/>
        <w:rPr>
          <w:rFonts w:ascii="Arial" w:hAnsi="Arial" w:cs="Arial"/>
        </w:rPr>
      </w:pPr>
      <w:r w:rsidRPr="006D2F15">
        <w:rPr>
          <w:rFonts w:ascii="Arial" w:hAnsi="Arial" w:cs="Arial"/>
        </w:rPr>
        <w:t xml:space="preserve">The project to establish a Municipal Bonds Agency is now at a stage where LGA members’ informal expressions of interest in contributing to </w:t>
      </w:r>
      <w:r>
        <w:rPr>
          <w:rFonts w:ascii="Arial" w:hAnsi="Arial" w:cs="Arial"/>
        </w:rPr>
        <w:t>its</w:t>
      </w:r>
      <w:r w:rsidRPr="006D2F15">
        <w:rPr>
          <w:rFonts w:ascii="Arial" w:hAnsi="Arial" w:cs="Arial"/>
        </w:rPr>
        <w:t xml:space="preserve"> establishment need to be converted </w:t>
      </w:r>
      <w:r>
        <w:rPr>
          <w:rFonts w:ascii="Arial" w:hAnsi="Arial" w:cs="Arial"/>
        </w:rPr>
        <w:t>into firm decisions</w:t>
      </w:r>
      <w:r w:rsidRPr="006D2F15">
        <w:rPr>
          <w:rFonts w:ascii="Arial" w:hAnsi="Arial" w:cs="Arial"/>
        </w:rPr>
        <w:t xml:space="preserve">. In early June </w:t>
      </w:r>
      <w:r>
        <w:rPr>
          <w:rFonts w:ascii="Arial" w:hAnsi="Arial" w:cs="Arial"/>
        </w:rPr>
        <w:t>the Chairman wrote to</w:t>
      </w:r>
      <w:r w:rsidRPr="006D2F15">
        <w:rPr>
          <w:rFonts w:ascii="Arial" w:hAnsi="Arial" w:cs="Arial"/>
        </w:rPr>
        <w:t xml:space="preserve"> all council leaders</w:t>
      </w:r>
      <w:r>
        <w:rPr>
          <w:rFonts w:ascii="Arial" w:hAnsi="Arial" w:cs="Arial"/>
        </w:rPr>
        <w:t xml:space="preserve"> asking their councils to become</w:t>
      </w:r>
      <w:r w:rsidRPr="006D2F15">
        <w:rPr>
          <w:rFonts w:ascii="Arial" w:hAnsi="Arial" w:cs="Arial"/>
        </w:rPr>
        <w:t xml:space="preserve"> shareholder</w:t>
      </w:r>
      <w:r>
        <w:rPr>
          <w:rFonts w:ascii="Arial" w:hAnsi="Arial" w:cs="Arial"/>
        </w:rPr>
        <w:t>s</w:t>
      </w:r>
      <w:r w:rsidRPr="006D2F15">
        <w:rPr>
          <w:rFonts w:ascii="Arial" w:hAnsi="Arial" w:cs="Arial"/>
        </w:rPr>
        <w:t xml:space="preserve">. Already, Birmingham has </w:t>
      </w:r>
      <w:r>
        <w:rPr>
          <w:rFonts w:ascii="Arial" w:hAnsi="Arial" w:cs="Arial"/>
        </w:rPr>
        <w:t>announced</w:t>
      </w:r>
      <w:r w:rsidRPr="006D2F15">
        <w:rPr>
          <w:rFonts w:ascii="Arial" w:hAnsi="Arial" w:cs="Arial"/>
        </w:rPr>
        <w:t xml:space="preserve"> its intention </w:t>
      </w:r>
      <w:r>
        <w:rPr>
          <w:rFonts w:ascii="Arial" w:hAnsi="Arial" w:cs="Arial"/>
        </w:rPr>
        <w:t>to invest £200,000</w:t>
      </w:r>
      <w:r w:rsidRPr="006D2F15">
        <w:rPr>
          <w:rFonts w:ascii="Arial" w:hAnsi="Arial" w:cs="Arial"/>
        </w:rPr>
        <w:t>.</w:t>
      </w:r>
    </w:p>
    <w:p w14:paraId="3FE12A0A" w14:textId="77777777" w:rsidR="005125D2" w:rsidRDefault="005125D2" w:rsidP="008B2E02">
      <w:pPr>
        <w:jc w:val="both"/>
        <w:rPr>
          <w:rFonts w:ascii="Arial" w:hAnsi="Arial" w:cs="Arial"/>
        </w:rPr>
      </w:pPr>
    </w:p>
    <w:p w14:paraId="3C1692DB" w14:textId="58629DC6" w:rsidR="005125D2" w:rsidRDefault="005125D2" w:rsidP="00F646D1">
      <w:pPr>
        <w:numPr>
          <w:ilvl w:val="0"/>
          <w:numId w:val="10"/>
        </w:numPr>
        <w:ind w:left="567" w:hanging="567"/>
        <w:jc w:val="both"/>
        <w:rPr>
          <w:rFonts w:ascii="Arial" w:hAnsi="Arial" w:cs="Arial"/>
        </w:rPr>
      </w:pPr>
      <w:r w:rsidRPr="006D2F15">
        <w:rPr>
          <w:rFonts w:ascii="Arial" w:hAnsi="Arial" w:cs="Arial"/>
        </w:rPr>
        <w:t>Commitments from co</w:t>
      </w:r>
      <w:r>
        <w:rPr>
          <w:rFonts w:ascii="Arial" w:hAnsi="Arial" w:cs="Arial"/>
        </w:rPr>
        <w:t>uncils received by</w:t>
      </w:r>
      <w:r w:rsidRPr="006D2F15">
        <w:rPr>
          <w:rFonts w:ascii="Arial" w:hAnsi="Arial" w:cs="Arial"/>
        </w:rPr>
        <w:t xml:space="preserve"> 17 July 2014 benefit from more favourable return of shares in the Agency. </w:t>
      </w:r>
      <w:r>
        <w:rPr>
          <w:rFonts w:ascii="Arial" w:hAnsi="Arial" w:cs="Arial"/>
        </w:rPr>
        <w:t>W</w:t>
      </w:r>
      <w:r w:rsidRPr="006D2F15">
        <w:rPr>
          <w:rFonts w:ascii="Arial" w:hAnsi="Arial" w:cs="Arial"/>
        </w:rPr>
        <w:t xml:space="preserve">e foresee this commitment possibly taking the form of a letter of intent. </w:t>
      </w:r>
      <w:r>
        <w:rPr>
          <w:rFonts w:ascii="Arial" w:hAnsi="Arial" w:cs="Arial"/>
        </w:rPr>
        <w:t>T</w:t>
      </w:r>
      <w:r w:rsidRPr="006D2F15">
        <w:rPr>
          <w:rFonts w:ascii="Arial" w:hAnsi="Arial" w:cs="Arial"/>
        </w:rPr>
        <w:t>o ensure all councils have an opportunity to contribute, we will continue to seek commitments up to launch, which is expected in the 4th quarter of this calendar year.</w:t>
      </w:r>
    </w:p>
    <w:p w14:paraId="490CB180" w14:textId="77777777" w:rsidR="005125D2" w:rsidRDefault="005125D2" w:rsidP="008B2E02">
      <w:pPr>
        <w:jc w:val="both"/>
        <w:rPr>
          <w:rFonts w:ascii="Arial" w:hAnsi="Arial" w:cs="Arial"/>
        </w:rPr>
      </w:pPr>
    </w:p>
    <w:p w14:paraId="07026275" w14:textId="77777777" w:rsidR="005125D2" w:rsidRDefault="005125D2" w:rsidP="008B2E02">
      <w:pPr>
        <w:pStyle w:val="ListParagraph"/>
        <w:ind w:left="0"/>
        <w:jc w:val="both"/>
        <w:rPr>
          <w:rFonts w:ascii="Arial" w:hAnsi="Arial" w:cs="Arial"/>
          <w:b/>
          <w:bCs/>
          <w:color w:val="000000"/>
        </w:rPr>
      </w:pPr>
      <w:r w:rsidRPr="006D2F15">
        <w:rPr>
          <w:rFonts w:ascii="Arial" w:hAnsi="Arial" w:cs="Arial"/>
          <w:b/>
          <w:bCs/>
          <w:color w:val="000000"/>
        </w:rPr>
        <w:t>Future Funding Outlook 2014</w:t>
      </w:r>
    </w:p>
    <w:p w14:paraId="2B085A0E" w14:textId="77777777" w:rsidR="00F646D1" w:rsidRPr="006D2F15" w:rsidRDefault="00F646D1" w:rsidP="008B2E02">
      <w:pPr>
        <w:pStyle w:val="ListParagraph"/>
        <w:ind w:left="0"/>
        <w:jc w:val="both"/>
        <w:rPr>
          <w:rFonts w:ascii="Arial" w:hAnsi="Arial" w:cs="Arial"/>
          <w:b/>
          <w:bCs/>
          <w:color w:val="000000"/>
        </w:rPr>
      </w:pPr>
    </w:p>
    <w:p w14:paraId="0187C5A6" w14:textId="310B6DBA" w:rsidR="005125D2" w:rsidRDefault="005125D2" w:rsidP="00F646D1">
      <w:pPr>
        <w:numPr>
          <w:ilvl w:val="0"/>
          <w:numId w:val="10"/>
        </w:numPr>
        <w:ind w:left="709" w:hanging="709"/>
        <w:jc w:val="both"/>
        <w:rPr>
          <w:rFonts w:ascii="Arial" w:hAnsi="Arial" w:cs="Arial"/>
        </w:rPr>
      </w:pPr>
      <w:r w:rsidRPr="006D2F15">
        <w:rPr>
          <w:rFonts w:ascii="Arial" w:hAnsi="Arial" w:cs="Arial"/>
        </w:rPr>
        <w:t xml:space="preserve">This report, a refresh of the funding outlook work released last year, was </w:t>
      </w:r>
      <w:r w:rsidR="001355D6">
        <w:rPr>
          <w:rFonts w:ascii="Arial" w:hAnsi="Arial" w:cs="Arial"/>
        </w:rPr>
        <w:t>launched earlier this month.</w:t>
      </w:r>
      <w:r w:rsidRPr="006D2F15">
        <w:rPr>
          <w:rFonts w:ascii="Arial" w:hAnsi="Arial" w:cs="Arial"/>
        </w:rPr>
        <w:t xml:space="preserve">  While the headline message of a growing funding gap for local services is similar to last year, the LGA’s membership told us they thought it was important that we continue to emphasise the pressures councils face.  The model now incorporates the latest settlement data and information from the first year of local business rates retention.</w:t>
      </w:r>
    </w:p>
    <w:p w14:paraId="50B62C0C" w14:textId="77777777" w:rsidR="005125D2" w:rsidRDefault="005125D2" w:rsidP="008B2E02">
      <w:pPr>
        <w:jc w:val="both"/>
        <w:rPr>
          <w:rFonts w:ascii="Arial" w:hAnsi="Arial" w:cs="Arial"/>
        </w:rPr>
      </w:pPr>
    </w:p>
    <w:p w14:paraId="77C4B1C8" w14:textId="3340653E" w:rsidR="005125D2" w:rsidRDefault="005125D2" w:rsidP="00F646D1">
      <w:pPr>
        <w:numPr>
          <w:ilvl w:val="0"/>
          <w:numId w:val="10"/>
        </w:numPr>
        <w:ind w:left="567" w:hanging="567"/>
        <w:jc w:val="both"/>
        <w:rPr>
          <w:rFonts w:ascii="Arial" w:hAnsi="Arial" w:cs="Arial"/>
        </w:rPr>
      </w:pPr>
      <w:r w:rsidRPr="006D2F15">
        <w:rPr>
          <w:rFonts w:ascii="Arial" w:hAnsi="Arial" w:cs="Arial"/>
        </w:rPr>
        <w:t xml:space="preserve">We have also taken last year’s </w:t>
      </w:r>
      <w:proofErr w:type="spellStart"/>
      <w:r w:rsidRPr="006D2F15">
        <w:rPr>
          <w:rFonts w:ascii="Arial" w:hAnsi="Arial" w:cs="Arial"/>
        </w:rPr>
        <w:t>AnyCouncil</w:t>
      </w:r>
      <w:proofErr w:type="spellEnd"/>
      <w:r w:rsidRPr="006D2F15">
        <w:rPr>
          <w:rFonts w:ascii="Arial" w:hAnsi="Arial" w:cs="Arial"/>
        </w:rPr>
        <w:t xml:space="preserve"> analysis a step further to produce a report on “</w:t>
      </w:r>
      <w:proofErr w:type="spellStart"/>
      <w:r w:rsidRPr="006D2F15">
        <w:rPr>
          <w:rFonts w:ascii="Arial" w:hAnsi="Arial" w:cs="Arial"/>
        </w:rPr>
        <w:t>AnyHouseholds</w:t>
      </w:r>
      <w:proofErr w:type="spellEnd"/>
      <w:r w:rsidRPr="006D2F15">
        <w:rPr>
          <w:rFonts w:ascii="Arial" w:hAnsi="Arial" w:cs="Arial"/>
        </w:rPr>
        <w:t xml:space="preserve">” which analyses the evidence of what is happening to local services as a result of funding </w:t>
      </w:r>
      <w:r>
        <w:rPr>
          <w:rFonts w:ascii="Arial" w:hAnsi="Arial" w:cs="Arial"/>
        </w:rPr>
        <w:t xml:space="preserve">and demographic </w:t>
      </w:r>
      <w:r w:rsidRPr="006D2F15">
        <w:rPr>
          <w:rFonts w:ascii="Arial" w:hAnsi="Arial" w:cs="Arial"/>
        </w:rPr>
        <w:t xml:space="preserve">pressures, and the impacts </w:t>
      </w:r>
      <w:r>
        <w:rPr>
          <w:rFonts w:ascii="Arial" w:hAnsi="Arial" w:cs="Arial"/>
        </w:rPr>
        <w:t xml:space="preserve">of this </w:t>
      </w:r>
      <w:r w:rsidRPr="006D2F15">
        <w:rPr>
          <w:rFonts w:ascii="Arial" w:hAnsi="Arial" w:cs="Arial"/>
        </w:rPr>
        <w:t xml:space="preserve">on typical households.  Our research shows that, in general, while some households are starting to feel the cuts bite, critical services are being protected.  </w:t>
      </w:r>
      <w:r w:rsidR="005267F7">
        <w:rPr>
          <w:rFonts w:ascii="Arial" w:hAnsi="Arial" w:cs="Arial"/>
        </w:rPr>
        <w:t>But i</w:t>
      </w:r>
      <w:r w:rsidRPr="006D2F15">
        <w:rPr>
          <w:rFonts w:ascii="Arial" w:hAnsi="Arial" w:cs="Arial"/>
        </w:rPr>
        <w:t>n the coming years councils will be faced with difficult choices about where savings should be made.</w:t>
      </w:r>
    </w:p>
    <w:p w14:paraId="4FE540C3" w14:textId="77777777" w:rsidR="005125D2" w:rsidRDefault="005125D2" w:rsidP="008B2E02">
      <w:pPr>
        <w:pStyle w:val="ListParagraph"/>
        <w:ind w:left="0"/>
        <w:jc w:val="both"/>
        <w:rPr>
          <w:rFonts w:ascii="Arial" w:hAnsi="Arial" w:cs="Arial"/>
        </w:rPr>
      </w:pPr>
    </w:p>
    <w:p w14:paraId="28F26377" w14:textId="74FA9BA8" w:rsidR="005125D2" w:rsidRDefault="005125D2" w:rsidP="00F646D1">
      <w:pPr>
        <w:numPr>
          <w:ilvl w:val="0"/>
          <w:numId w:val="10"/>
        </w:numPr>
        <w:ind w:left="567" w:hanging="567"/>
        <w:jc w:val="both"/>
        <w:rPr>
          <w:rFonts w:ascii="Arial" w:hAnsi="Arial" w:cs="Arial"/>
        </w:rPr>
      </w:pPr>
      <w:r w:rsidRPr="001355D6">
        <w:rPr>
          <w:rFonts w:ascii="Arial" w:hAnsi="Arial" w:cs="Arial"/>
        </w:rPr>
        <w:t xml:space="preserve">Both reports were available to delegates at the LGA conference </w:t>
      </w:r>
      <w:r w:rsidR="00EC64A3" w:rsidRPr="001355D6">
        <w:rPr>
          <w:rFonts w:ascii="Arial" w:hAnsi="Arial" w:cs="Arial"/>
        </w:rPr>
        <w:t xml:space="preserve">and received significant coverage in the national </w:t>
      </w:r>
      <w:r w:rsidR="00513ECB" w:rsidRPr="001355D6">
        <w:rPr>
          <w:rFonts w:ascii="Arial" w:hAnsi="Arial" w:cs="Arial"/>
        </w:rPr>
        <w:t xml:space="preserve">and trade </w:t>
      </w:r>
      <w:r w:rsidR="00EC64A3" w:rsidRPr="001355D6">
        <w:rPr>
          <w:rFonts w:ascii="Arial" w:hAnsi="Arial" w:cs="Arial"/>
        </w:rPr>
        <w:t>press; we worked closely with colleagues in ADASS</w:t>
      </w:r>
      <w:r w:rsidR="00EC64A3">
        <w:rPr>
          <w:rFonts w:ascii="Arial" w:hAnsi="Arial" w:cs="Arial"/>
        </w:rPr>
        <w:t xml:space="preserve"> to ensure the messages from their annual budget survey supported the results of our modelling.</w:t>
      </w:r>
    </w:p>
    <w:p w14:paraId="75DE91E9" w14:textId="77777777" w:rsidR="005125D2" w:rsidRDefault="005125D2" w:rsidP="008B2E02">
      <w:pPr>
        <w:pStyle w:val="ListParagraph"/>
        <w:ind w:left="0"/>
        <w:jc w:val="both"/>
        <w:rPr>
          <w:rFonts w:ascii="Arial" w:hAnsi="Arial" w:cs="Arial"/>
        </w:rPr>
      </w:pPr>
    </w:p>
    <w:p w14:paraId="769094FF" w14:textId="4D327A82" w:rsidR="005125D2" w:rsidRDefault="005125D2" w:rsidP="00F646D1">
      <w:pPr>
        <w:numPr>
          <w:ilvl w:val="0"/>
          <w:numId w:val="10"/>
        </w:numPr>
        <w:ind w:left="567" w:hanging="567"/>
        <w:jc w:val="both"/>
        <w:rPr>
          <w:rFonts w:ascii="Arial" w:hAnsi="Arial" w:cs="Arial"/>
        </w:rPr>
      </w:pPr>
      <w:r>
        <w:rPr>
          <w:rFonts w:ascii="Arial" w:hAnsi="Arial" w:cs="Arial"/>
        </w:rPr>
        <w:t>T</w:t>
      </w:r>
      <w:r w:rsidRPr="006D2F15">
        <w:rPr>
          <w:rFonts w:ascii="Arial" w:hAnsi="Arial" w:cs="Arial"/>
        </w:rPr>
        <w:t xml:space="preserve">he other </w:t>
      </w:r>
      <w:r w:rsidR="00E94F5C">
        <w:rPr>
          <w:rFonts w:ascii="Arial" w:hAnsi="Arial" w:cs="Arial"/>
        </w:rPr>
        <w:t>element</w:t>
      </w:r>
      <w:r w:rsidR="00E94F5C" w:rsidRPr="006D2F15">
        <w:rPr>
          <w:rFonts w:ascii="Arial" w:hAnsi="Arial" w:cs="Arial"/>
        </w:rPr>
        <w:t xml:space="preserve"> </w:t>
      </w:r>
      <w:r w:rsidRPr="006D2F15">
        <w:rPr>
          <w:rFonts w:ascii="Arial" w:hAnsi="Arial" w:cs="Arial"/>
        </w:rPr>
        <w:t xml:space="preserve">of the funding outlook work is the individual modelling for councils.  In the week following its launch we issued the models to all Chief Executives of LGA member councils to assist with their own local financial planning.  The model forms a key strand of the LGA’s ongoing support </w:t>
      </w:r>
      <w:r>
        <w:rPr>
          <w:rFonts w:ascii="Arial" w:hAnsi="Arial" w:cs="Arial"/>
        </w:rPr>
        <w:t>offer.</w:t>
      </w:r>
    </w:p>
    <w:p w14:paraId="23B0F67F" w14:textId="77777777" w:rsidR="005125D2" w:rsidRPr="006D2F15" w:rsidRDefault="005125D2" w:rsidP="008B2E02">
      <w:pPr>
        <w:jc w:val="both"/>
        <w:rPr>
          <w:rFonts w:ascii="Arial" w:hAnsi="Arial" w:cs="Arial"/>
        </w:rPr>
      </w:pPr>
    </w:p>
    <w:p w14:paraId="56ED235A" w14:textId="77777777" w:rsidR="005125D2" w:rsidRDefault="005125D2" w:rsidP="008B2E02">
      <w:pPr>
        <w:pStyle w:val="ListParagraph"/>
        <w:ind w:left="0"/>
        <w:jc w:val="both"/>
        <w:rPr>
          <w:rFonts w:ascii="Arial" w:hAnsi="Arial" w:cs="Arial"/>
          <w:b/>
          <w:bCs/>
          <w:color w:val="000000"/>
        </w:rPr>
      </w:pPr>
      <w:r w:rsidRPr="006D2F15">
        <w:rPr>
          <w:rFonts w:ascii="Arial" w:hAnsi="Arial" w:cs="Arial"/>
          <w:b/>
          <w:bCs/>
          <w:color w:val="000000"/>
        </w:rPr>
        <w:t>LGA Conference 2014</w:t>
      </w:r>
    </w:p>
    <w:p w14:paraId="7A73A838" w14:textId="77777777" w:rsidR="00F646D1" w:rsidRPr="006D2F15" w:rsidRDefault="00F646D1" w:rsidP="008B2E02">
      <w:pPr>
        <w:pStyle w:val="ListParagraph"/>
        <w:ind w:left="0"/>
        <w:jc w:val="both"/>
        <w:rPr>
          <w:rFonts w:ascii="Arial" w:hAnsi="Arial" w:cs="Arial"/>
          <w:b/>
          <w:bCs/>
          <w:color w:val="000000"/>
        </w:rPr>
      </w:pPr>
    </w:p>
    <w:p w14:paraId="4ECB57EE" w14:textId="613868CD" w:rsidR="005125D2" w:rsidRDefault="005125D2" w:rsidP="00F646D1">
      <w:pPr>
        <w:pStyle w:val="ListParagraph"/>
        <w:numPr>
          <w:ilvl w:val="0"/>
          <w:numId w:val="10"/>
        </w:numPr>
        <w:ind w:left="567" w:hanging="567"/>
        <w:jc w:val="both"/>
        <w:rPr>
          <w:rFonts w:ascii="Arial" w:hAnsi="Arial" w:cs="Arial"/>
        </w:rPr>
      </w:pPr>
      <w:r w:rsidRPr="006D2F15">
        <w:rPr>
          <w:rFonts w:ascii="Arial" w:hAnsi="Arial" w:cs="Arial"/>
        </w:rPr>
        <w:t>The Panel and its work programme will have a strong presence at the conference, including:</w:t>
      </w:r>
    </w:p>
    <w:p w14:paraId="49AC3842" w14:textId="77777777" w:rsidR="00F646D1" w:rsidRPr="009842D2" w:rsidRDefault="00F646D1" w:rsidP="00F646D1">
      <w:pPr>
        <w:pStyle w:val="ListParagraph"/>
        <w:ind w:left="567"/>
        <w:jc w:val="both"/>
        <w:rPr>
          <w:rFonts w:ascii="Arial" w:hAnsi="Arial" w:cs="Arial"/>
        </w:rPr>
      </w:pPr>
    </w:p>
    <w:p w14:paraId="1501C0D9" w14:textId="4EC107FC" w:rsidR="005125D2" w:rsidRPr="008B2E02" w:rsidRDefault="005125D2" w:rsidP="00F646D1">
      <w:pPr>
        <w:pStyle w:val="ListParagraph"/>
        <w:numPr>
          <w:ilvl w:val="1"/>
          <w:numId w:val="10"/>
        </w:numPr>
        <w:ind w:left="1134" w:hanging="567"/>
        <w:jc w:val="both"/>
        <w:rPr>
          <w:rFonts w:ascii="Arial" w:hAnsi="Arial" w:cs="Arial"/>
        </w:rPr>
      </w:pPr>
      <w:r w:rsidRPr="00394447">
        <w:rPr>
          <w:rFonts w:ascii="Arial" w:hAnsi="Arial" w:cs="Arial"/>
        </w:rPr>
        <w:lastRenderedPageBreak/>
        <w:t>Cllr Sir Steve Houghton will be a panellist at the plenary on political leadership, reflecting on his own ex</w:t>
      </w:r>
      <w:r w:rsidR="00F646D1">
        <w:rPr>
          <w:rFonts w:ascii="Arial" w:hAnsi="Arial" w:cs="Arial"/>
        </w:rPr>
        <w:t>periences as leader of Barnsley;</w:t>
      </w:r>
    </w:p>
    <w:p w14:paraId="38E4ACA8" w14:textId="04F7758B" w:rsidR="005125D2" w:rsidRPr="00F646D1" w:rsidRDefault="005125D2" w:rsidP="00F646D1">
      <w:pPr>
        <w:pStyle w:val="ListParagraph"/>
        <w:numPr>
          <w:ilvl w:val="1"/>
          <w:numId w:val="10"/>
        </w:numPr>
        <w:ind w:left="1134" w:hanging="567"/>
        <w:jc w:val="both"/>
        <w:rPr>
          <w:rFonts w:ascii="Arial" w:hAnsi="Arial" w:cs="Arial"/>
        </w:rPr>
      </w:pPr>
      <w:r w:rsidRPr="00F646D1">
        <w:rPr>
          <w:rFonts w:ascii="Arial" w:hAnsi="Arial" w:cs="Arial"/>
        </w:rPr>
        <w:t xml:space="preserve">I will be a panellist at the “meet the commission” workshop led by </w:t>
      </w:r>
      <w:proofErr w:type="spellStart"/>
      <w:r w:rsidRPr="00F646D1">
        <w:rPr>
          <w:rFonts w:ascii="Arial" w:hAnsi="Arial" w:cs="Arial"/>
        </w:rPr>
        <w:t>Darra</w:t>
      </w:r>
      <w:proofErr w:type="spellEnd"/>
      <w:r w:rsidR="008E7E19" w:rsidRPr="00F646D1">
        <w:rPr>
          <w:rFonts w:ascii="Arial" w:hAnsi="Arial" w:cs="Arial"/>
        </w:rPr>
        <w:t xml:space="preserve"> Singh (see</w:t>
      </w:r>
      <w:r w:rsidRPr="00F646D1">
        <w:rPr>
          <w:rFonts w:ascii="Arial" w:hAnsi="Arial" w:cs="Arial"/>
        </w:rPr>
        <w:t xml:space="preserve"> update on the work of the Independent Commissi</w:t>
      </w:r>
      <w:r w:rsidR="00F646D1">
        <w:rPr>
          <w:rFonts w:ascii="Arial" w:hAnsi="Arial" w:cs="Arial"/>
        </w:rPr>
        <w:t>on on Local Government Finance); and</w:t>
      </w:r>
    </w:p>
    <w:p w14:paraId="37C08A5D" w14:textId="165D9800" w:rsidR="005125D2" w:rsidRPr="00394447" w:rsidRDefault="005125D2" w:rsidP="00F646D1">
      <w:pPr>
        <w:pStyle w:val="ListParagraph"/>
        <w:numPr>
          <w:ilvl w:val="1"/>
          <w:numId w:val="10"/>
        </w:numPr>
        <w:ind w:left="1134" w:hanging="567"/>
        <w:jc w:val="both"/>
        <w:rPr>
          <w:rFonts w:ascii="Arial" w:hAnsi="Arial" w:cs="Arial"/>
        </w:rPr>
      </w:pPr>
      <w:r w:rsidRPr="00394447">
        <w:rPr>
          <w:rFonts w:ascii="Arial" w:hAnsi="Arial" w:cs="Arial"/>
        </w:rPr>
        <w:t>There will be a confidential session for Chief Executives to discuss the LGA’s financial offer for local authorities in the context of the overall sector led improvement work programme.</w:t>
      </w:r>
    </w:p>
    <w:p w14:paraId="7088E9C0" w14:textId="77777777" w:rsidR="005125D2" w:rsidRDefault="005125D2" w:rsidP="008B2E02">
      <w:pPr>
        <w:jc w:val="both"/>
        <w:rPr>
          <w:rFonts w:ascii="Arial" w:hAnsi="Arial" w:cs="Arial"/>
          <w:b/>
          <w:bCs/>
          <w:color w:val="000000"/>
        </w:rPr>
      </w:pPr>
    </w:p>
    <w:p w14:paraId="237B6DFE" w14:textId="77777777" w:rsidR="005125D2" w:rsidRDefault="005125D2" w:rsidP="008B2E02">
      <w:pPr>
        <w:pStyle w:val="ListParagraph"/>
        <w:ind w:left="0"/>
        <w:jc w:val="both"/>
        <w:rPr>
          <w:rFonts w:ascii="Arial" w:hAnsi="Arial" w:cs="Arial"/>
          <w:b/>
          <w:bCs/>
          <w:color w:val="000000"/>
        </w:rPr>
      </w:pPr>
      <w:r w:rsidRPr="006D2F15">
        <w:rPr>
          <w:rFonts w:ascii="Arial" w:hAnsi="Arial" w:cs="Arial"/>
          <w:b/>
          <w:bCs/>
          <w:color w:val="000000"/>
        </w:rPr>
        <w:t>Business Rates</w:t>
      </w:r>
      <w:r>
        <w:rPr>
          <w:rFonts w:ascii="Arial" w:hAnsi="Arial" w:cs="Arial"/>
          <w:b/>
          <w:bCs/>
          <w:color w:val="000000"/>
        </w:rPr>
        <w:t xml:space="preserve"> Administration</w:t>
      </w:r>
    </w:p>
    <w:p w14:paraId="1F9CEF60" w14:textId="77777777" w:rsidR="00F646D1" w:rsidRPr="006D2F15" w:rsidRDefault="00F646D1" w:rsidP="008B2E02">
      <w:pPr>
        <w:pStyle w:val="ListParagraph"/>
        <w:ind w:left="0"/>
        <w:jc w:val="both"/>
        <w:rPr>
          <w:rFonts w:ascii="Arial" w:hAnsi="Arial" w:cs="Arial"/>
          <w:b/>
          <w:bCs/>
          <w:color w:val="000000"/>
        </w:rPr>
      </w:pPr>
    </w:p>
    <w:p w14:paraId="39D4B58E" w14:textId="7F885470" w:rsidR="002C38AE" w:rsidRDefault="001F7149" w:rsidP="00F646D1">
      <w:pPr>
        <w:numPr>
          <w:ilvl w:val="0"/>
          <w:numId w:val="10"/>
        </w:numPr>
        <w:ind w:left="567" w:hanging="567"/>
        <w:jc w:val="both"/>
        <w:rPr>
          <w:rFonts w:ascii="Arial" w:hAnsi="Arial" w:cs="Arial"/>
        </w:rPr>
      </w:pPr>
      <w:r>
        <w:rPr>
          <w:rFonts w:ascii="Arial" w:hAnsi="Arial" w:cs="Arial"/>
        </w:rPr>
        <w:t>HM T</w:t>
      </w:r>
      <w:r w:rsidR="005125D2">
        <w:rPr>
          <w:rFonts w:ascii="Arial" w:hAnsi="Arial" w:cs="Arial"/>
        </w:rPr>
        <w:t xml:space="preserve">reasury’s </w:t>
      </w:r>
      <w:r w:rsidR="005125D2" w:rsidRPr="006D2F15">
        <w:rPr>
          <w:rFonts w:ascii="Arial" w:hAnsi="Arial" w:cs="Arial"/>
        </w:rPr>
        <w:t>discussion paper</w:t>
      </w:r>
      <w:r w:rsidR="002C38AE" w:rsidRPr="002C38AE">
        <w:rPr>
          <w:rFonts w:ascii="Arial" w:hAnsi="Arial" w:cs="Arial"/>
        </w:rPr>
        <w:t xml:space="preserve"> considers the way in which the business rates system in England is administered by the Valuation Office Agency and local authorities, with a view to strengthening its responsiveness to changes in property values and its simplicity and transparency for business ratepayers in England.</w:t>
      </w:r>
    </w:p>
    <w:p w14:paraId="172C2C36" w14:textId="77777777" w:rsidR="002C38AE" w:rsidRPr="002C38AE" w:rsidRDefault="002C38AE" w:rsidP="002C38AE">
      <w:pPr>
        <w:jc w:val="both"/>
        <w:rPr>
          <w:rFonts w:ascii="Arial" w:hAnsi="Arial" w:cs="Arial"/>
        </w:rPr>
      </w:pPr>
    </w:p>
    <w:p w14:paraId="6297F244" w14:textId="6B6075BE" w:rsidR="00F646D1" w:rsidRPr="00F646D1" w:rsidRDefault="002C38AE" w:rsidP="00F646D1">
      <w:pPr>
        <w:pStyle w:val="ListParagraph"/>
        <w:numPr>
          <w:ilvl w:val="0"/>
          <w:numId w:val="10"/>
        </w:numPr>
        <w:ind w:left="567" w:hanging="567"/>
        <w:jc w:val="both"/>
        <w:rPr>
          <w:rFonts w:ascii="Arial" w:hAnsi="Arial" w:cs="Arial"/>
        </w:rPr>
      </w:pPr>
      <w:r w:rsidRPr="00F646D1">
        <w:rPr>
          <w:rFonts w:ascii="Arial" w:hAnsi="Arial" w:cs="Arial"/>
        </w:rPr>
        <w:t xml:space="preserve">The LGA’s response, submitted </w:t>
      </w:r>
      <w:r w:rsidR="00906B2B" w:rsidRPr="00F646D1">
        <w:rPr>
          <w:rFonts w:ascii="Arial" w:hAnsi="Arial" w:cs="Arial"/>
        </w:rPr>
        <w:t>last month</w:t>
      </w:r>
      <w:r w:rsidRPr="00F646D1">
        <w:rPr>
          <w:rFonts w:ascii="Arial" w:hAnsi="Arial" w:cs="Arial"/>
        </w:rPr>
        <w:t>,</w:t>
      </w:r>
      <w:r w:rsidR="006F7479" w:rsidRPr="00F646D1">
        <w:rPr>
          <w:rFonts w:ascii="Arial" w:hAnsi="Arial" w:cs="Arial"/>
        </w:rPr>
        <w:t xml:space="preserve"> </w:t>
      </w:r>
      <w:r w:rsidR="00906B2B" w:rsidRPr="00F646D1">
        <w:rPr>
          <w:rFonts w:ascii="Arial" w:hAnsi="Arial" w:cs="Arial"/>
        </w:rPr>
        <w:t>agrees reform to the appeals system is crucial</w:t>
      </w:r>
      <w:r w:rsidR="001355D6" w:rsidRPr="00F646D1">
        <w:rPr>
          <w:rFonts w:ascii="Arial" w:hAnsi="Arial" w:cs="Arial"/>
        </w:rPr>
        <w:t xml:space="preserve">, </w:t>
      </w:r>
      <w:r w:rsidR="00906B2B" w:rsidRPr="00F646D1">
        <w:rPr>
          <w:rFonts w:ascii="Arial" w:hAnsi="Arial" w:cs="Arial"/>
        </w:rPr>
        <w:t>pushes for early implementation of proposals for reform</w:t>
      </w:r>
      <w:r w:rsidR="001355D6" w:rsidRPr="00F646D1">
        <w:rPr>
          <w:rFonts w:ascii="Arial" w:hAnsi="Arial" w:cs="Arial"/>
        </w:rPr>
        <w:t>, and</w:t>
      </w:r>
      <w:r w:rsidR="00906B2B" w:rsidRPr="00F646D1">
        <w:rPr>
          <w:rFonts w:ascii="Arial" w:hAnsi="Arial" w:cs="Arial"/>
        </w:rPr>
        <w:t xml:space="preserve"> advocates for gradually moving to 100 per cent business rates retention within the control of local government.</w:t>
      </w:r>
    </w:p>
    <w:tbl>
      <w:tblPr>
        <w:tblpPr w:leftFromText="180" w:rightFromText="180" w:vertAnchor="text" w:horzAnchor="margin" w:tblpXSpec="center" w:tblpY="851"/>
        <w:tblW w:w="0" w:type="auto"/>
        <w:tblLook w:val="01E0" w:firstRow="1" w:lastRow="1" w:firstColumn="1" w:lastColumn="1" w:noHBand="0" w:noVBand="0"/>
      </w:tblPr>
      <w:tblGrid>
        <w:gridCol w:w="2802"/>
        <w:gridCol w:w="6378"/>
      </w:tblGrid>
      <w:tr w:rsidR="00666C0E" w:rsidRPr="00F64E22" w14:paraId="10C9BDA9" w14:textId="77777777" w:rsidTr="00F646D1">
        <w:trPr>
          <w:trHeight w:val="142"/>
        </w:trPr>
        <w:tc>
          <w:tcPr>
            <w:tcW w:w="2802" w:type="dxa"/>
            <w:vAlign w:val="center"/>
          </w:tcPr>
          <w:p w14:paraId="7E551F71" w14:textId="77777777" w:rsidR="00666C0E" w:rsidRPr="00F64E22" w:rsidRDefault="00666C0E" w:rsidP="00F646D1">
            <w:pPr>
              <w:pStyle w:val="MainText"/>
              <w:spacing w:line="240" w:lineRule="auto"/>
              <w:rPr>
                <w:rFonts w:ascii="Arial" w:hAnsi="Arial" w:cs="Arial"/>
                <w:sz w:val="22"/>
                <w:szCs w:val="22"/>
              </w:rPr>
            </w:pPr>
            <w:r w:rsidRPr="00F64E22">
              <w:rPr>
                <w:rFonts w:ascii="Arial" w:hAnsi="Arial" w:cs="Arial"/>
                <w:b/>
                <w:sz w:val="22"/>
                <w:szCs w:val="22"/>
              </w:rPr>
              <w:t>Contact officer:</w:t>
            </w:r>
          </w:p>
        </w:tc>
        <w:tc>
          <w:tcPr>
            <w:tcW w:w="6378" w:type="dxa"/>
            <w:vAlign w:val="center"/>
          </w:tcPr>
          <w:p w14:paraId="22A43674" w14:textId="39C0415C" w:rsidR="00666C0E" w:rsidRPr="00F64E22" w:rsidRDefault="005125D2" w:rsidP="00F646D1">
            <w:pPr>
              <w:pStyle w:val="MainText"/>
              <w:spacing w:line="240" w:lineRule="auto"/>
              <w:rPr>
                <w:rFonts w:ascii="Arial" w:hAnsi="Arial" w:cs="Arial"/>
                <w:sz w:val="22"/>
                <w:szCs w:val="22"/>
              </w:rPr>
            </w:pPr>
            <w:r>
              <w:rPr>
                <w:rFonts w:ascii="Arial" w:hAnsi="Arial" w:cs="Arial"/>
                <w:sz w:val="22"/>
                <w:szCs w:val="22"/>
              </w:rPr>
              <w:t>Nicola Morton</w:t>
            </w:r>
          </w:p>
        </w:tc>
      </w:tr>
      <w:tr w:rsidR="00666C0E" w:rsidRPr="00F64E22" w14:paraId="6B9D28DB" w14:textId="77777777" w:rsidTr="00F646D1">
        <w:trPr>
          <w:trHeight w:val="243"/>
        </w:trPr>
        <w:tc>
          <w:tcPr>
            <w:tcW w:w="2802" w:type="dxa"/>
            <w:vAlign w:val="center"/>
          </w:tcPr>
          <w:p w14:paraId="267DB4BE" w14:textId="77777777" w:rsidR="00666C0E" w:rsidRPr="00F64E22" w:rsidRDefault="00666C0E" w:rsidP="00F646D1">
            <w:pPr>
              <w:pStyle w:val="MainText"/>
              <w:spacing w:line="240" w:lineRule="auto"/>
              <w:rPr>
                <w:rFonts w:ascii="Arial" w:hAnsi="Arial" w:cs="Arial"/>
                <w:b/>
                <w:sz w:val="22"/>
                <w:szCs w:val="22"/>
              </w:rPr>
            </w:pPr>
            <w:r w:rsidRPr="00F64E22">
              <w:rPr>
                <w:rFonts w:ascii="Arial" w:hAnsi="Arial" w:cs="Arial"/>
                <w:b/>
                <w:sz w:val="22"/>
                <w:szCs w:val="22"/>
              </w:rPr>
              <w:t>Position:</w:t>
            </w:r>
          </w:p>
        </w:tc>
        <w:tc>
          <w:tcPr>
            <w:tcW w:w="6378" w:type="dxa"/>
            <w:vAlign w:val="center"/>
          </w:tcPr>
          <w:p w14:paraId="3F8BA747" w14:textId="77777777" w:rsidR="00666C0E" w:rsidRPr="00F64E22" w:rsidRDefault="00666C0E" w:rsidP="00F646D1">
            <w:pPr>
              <w:pStyle w:val="MainText"/>
              <w:spacing w:line="240" w:lineRule="auto"/>
              <w:rPr>
                <w:rFonts w:ascii="Arial" w:hAnsi="Arial" w:cs="Arial"/>
                <w:sz w:val="22"/>
                <w:szCs w:val="22"/>
              </w:rPr>
            </w:pPr>
            <w:r w:rsidRPr="00F64E22">
              <w:rPr>
                <w:rFonts w:ascii="Arial" w:hAnsi="Arial" w:cs="Arial"/>
                <w:sz w:val="22"/>
                <w:szCs w:val="22"/>
              </w:rPr>
              <w:t>Head of Finance</w:t>
            </w:r>
          </w:p>
        </w:tc>
      </w:tr>
      <w:tr w:rsidR="00666C0E" w:rsidRPr="00F64E22" w14:paraId="576B673E" w14:textId="77777777" w:rsidTr="00F646D1">
        <w:trPr>
          <w:trHeight w:val="275"/>
        </w:trPr>
        <w:tc>
          <w:tcPr>
            <w:tcW w:w="2802" w:type="dxa"/>
            <w:vAlign w:val="center"/>
          </w:tcPr>
          <w:p w14:paraId="07354024" w14:textId="77777777" w:rsidR="00666C0E" w:rsidRPr="00F64E22" w:rsidRDefault="00666C0E" w:rsidP="00F646D1">
            <w:pPr>
              <w:pStyle w:val="MainText"/>
              <w:spacing w:line="240" w:lineRule="auto"/>
              <w:rPr>
                <w:rFonts w:ascii="Arial" w:hAnsi="Arial" w:cs="Arial"/>
                <w:b/>
                <w:sz w:val="22"/>
                <w:szCs w:val="22"/>
              </w:rPr>
            </w:pPr>
            <w:r w:rsidRPr="00F64E22">
              <w:rPr>
                <w:rFonts w:ascii="Arial" w:hAnsi="Arial" w:cs="Arial"/>
                <w:b/>
                <w:sz w:val="22"/>
                <w:szCs w:val="22"/>
              </w:rPr>
              <w:t>Phone no:</w:t>
            </w:r>
          </w:p>
        </w:tc>
        <w:tc>
          <w:tcPr>
            <w:tcW w:w="6378" w:type="dxa"/>
            <w:vAlign w:val="center"/>
          </w:tcPr>
          <w:p w14:paraId="20EA4BD1" w14:textId="655FFBD0" w:rsidR="00666C0E" w:rsidRPr="00F64E22" w:rsidRDefault="005125D2" w:rsidP="00F646D1">
            <w:pPr>
              <w:pStyle w:val="MainText"/>
              <w:spacing w:line="240" w:lineRule="auto"/>
              <w:rPr>
                <w:rFonts w:ascii="Arial" w:hAnsi="Arial" w:cs="Arial"/>
                <w:sz w:val="22"/>
                <w:szCs w:val="22"/>
              </w:rPr>
            </w:pPr>
            <w:r>
              <w:rPr>
                <w:rFonts w:ascii="Arial" w:hAnsi="Arial" w:cs="Arial"/>
                <w:sz w:val="22"/>
                <w:szCs w:val="22"/>
              </w:rPr>
              <w:t>020 7664 3197</w:t>
            </w:r>
          </w:p>
        </w:tc>
      </w:tr>
      <w:tr w:rsidR="00666C0E" w:rsidRPr="00F64E22" w14:paraId="0B38B7E7" w14:textId="77777777" w:rsidTr="00F646D1">
        <w:trPr>
          <w:trHeight w:val="80"/>
        </w:trPr>
        <w:tc>
          <w:tcPr>
            <w:tcW w:w="2802" w:type="dxa"/>
            <w:vAlign w:val="center"/>
          </w:tcPr>
          <w:p w14:paraId="4E6498F4" w14:textId="77777777" w:rsidR="00666C0E" w:rsidRPr="00F64E22" w:rsidRDefault="00666C0E" w:rsidP="00F646D1">
            <w:pPr>
              <w:pStyle w:val="MainText"/>
              <w:spacing w:line="240" w:lineRule="auto"/>
              <w:rPr>
                <w:rFonts w:ascii="Arial" w:hAnsi="Arial" w:cs="Arial"/>
                <w:b/>
                <w:sz w:val="22"/>
                <w:szCs w:val="22"/>
              </w:rPr>
            </w:pPr>
            <w:r w:rsidRPr="00F64E22">
              <w:rPr>
                <w:rFonts w:ascii="Arial" w:hAnsi="Arial" w:cs="Arial"/>
                <w:b/>
                <w:sz w:val="22"/>
                <w:szCs w:val="22"/>
              </w:rPr>
              <w:t>E-mail:</w:t>
            </w:r>
          </w:p>
        </w:tc>
        <w:tc>
          <w:tcPr>
            <w:tcW w:w="6378" w:type="dxa"/>
            <w:vAlign w:val="center"/>
          </w:tcPr>
          <w:p w14:paraId="044CA3E8" w14:textId="4D10ECE4" w:rsidR="00666C0E" w:rsidRPr="00F64E22" w:rsidRDefault="00633D3D" w:rsidP="00F646D1">
            <w:pPr>
              <w:pStyle w:val="MainText"/>
              <w:spacing w:line="240" w:lineRule="auto"/>
              <w:rPr>
                <w:rFonts w:ascii="Arial" w:hAnsi="Arial" w:cs="Arial"/>
                <w:color w:val="0000FF"/>
                <w:sz w:val="22"/>
                <w:szCs w:val="22"/>
                <w:u w:val="single"/>
              </w:rPr>
            </w:pPr>
            <w:hyperlink r:id="rId10" w:history="1">
              <w:r w:rsidR="005125D2" w:rsidRPr="00630ADD">
                <w:rPr>
                  <w:rStyle w:val="Hyperlink"/>
                  <w:rFonts w:ascii="Arial" w:hAnsi="Arial" w:cs="Arial"/>
                  <w:sz w:val="22"/>
                  <w:szCs w:val="22"/>
                </w:rPr>
                <w:t>nicola.morton@local.gov.uk</w:t>
              </w:r>
            </w:hyperlink>
          </w:p>
        </w:tc>
      </w:tr>
    </w:tbl>
    <w:p w14:paraId="061C056E" w14:textId="77777777" w:rsidR="002F0776" w:rsidRPr="001944D0" w:rsidRDefault="002F0776" w:rsidP="000B1779"/>
    <w:sectPr w:rsidR="002F0776" w:rsidRPr="001944D0" w:rsidSect="00F646D1">
      <w:headerReference w:type="default" r:id="rId11"/>
      <w:pgSz w:w="11906" w:h="16838"/>
      <w:pgMar w:top="851" w:right="566" w:bottom="851" w:left="851"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8DEE8" w14:textId="77777777" w:rsidR="009A14AA" w:rsidRDefault="009A14AA" w:rsidP="00666C0E">
      <w:r>
        <w:separator/>
      </w:r>
    </w:p>
  </w:endnote>
  <w:endnote w:type="continuationSeparator" w:id="0">
    <w:p w14:paraId="04AC1851" w14:textId="77777777" w:rsidR="009A14AA" w:rsidRDefault="009A14AA" w:rsidP="0066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35C07" w14:textId="77777777" w:rsidR="009A14AA" w:rsidRDefault="009A14AA" w:rsidP="00666C0E">
      <w:r>
        <w:separator/>
      </w:r>
    </w:p>
  </w:footnote>
  <w:footnote w:type="continuationSeparator" w:id="0">
    <w:p w14:paraId="1AD05EE1" w14:textId="77777777" w:rsidR="009A14AA" w:rsidRDefault="009A14AA" w:rsidP="0066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592"/>
      <w:tblW w:w="0" w:type="auto"/>
      <w:tblLook w:val="01E0" w:firstRow="1" w:lastRow="1" w:firstColumn="1" w:lastColumn="1" w:noHBand="0" w:noVBand="0"/>
    </w:tblPr>
    <w:tblGrid>
      <w:gridCol w:w="5778"/>
      <w:gridCol w:w="3509"/>
    </w:tblGrid>
    <w:tr w:rsidR="00666C0E" w:rsidRPr="002C772A" w14:paraId="53CE5616" w14:textId="77777777" w:rsidTr="00633D3D">
      <w:tc>
        <w:tcPr>
          <w:tcW w:w="5778" w:type="dxa"/>
          <w:vMerge w:val="restart"/>
        </w:tcPr>
        <w:p w14:paraId="61207D7B" w14:textId="1B90CA37" w:rsidR="00666C0E" w:rsidRDefault="00666C0E" w:rsidP="007C727D">
          <w:pPr>
            <w:tabs>
              <w:tab w:val="center" w:pos="2923"/>
            </w:tabs>
            <w:rPr>
              <w:rFonts w:ascii="Arial" w:hAnsi="Arial" w:cs="Arial"/>
            </w:rPr>
          </w:pPr>
          <w:r>
            <w:rPr>
              <w:rFonts w:ascii="Arial" w:hAnsi="Arial" w:cs="Arial"/>
              <w:noProof/>
              <w:lang w:eastAsia="en-GB"/>
            </w:rPr>
            <w:drawing>
              <wp:inline distT="0" distB="0" distL="0" distR="0" wp14:anchorId="478C0173" wp14:editId="504C561F">
                <wp:extent cx="12420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731520"/>
                        </a:xfrm>
                        <a:prstGeom prst="rect">
                          <a:avLst/>
                        </a:prstGeom>
                        <a:noFill/>
                        <a:ln>
                          <a:noFill/>
                        </a:ln>
                      </pic:spPr>
                    </pic:pic>
                  </a:graphicData>
                </a:graphic>
              </wp:inline>
            </w:drawing>
          </w:r>
          <w:r w:rsidRPr="002C772A">
            <w:rPr>
              <w:rFonts w:ascii="Arial" w:hAnsi="Arial" w:cs="Arial"/>
            </w:rPr>
            <w:tab/>
          </w:r>
        </w:p>
        <w:p w14:paraId="367AB652" w14:textId="77777777" w:rsidR="00666C0E" w:rsidRPr="002C772A" w:rsidRDefault="00666C0E" w:rsidP="007C727D">
          <w:pPr>
            <w:tabs>
              <w:tab w:val="center" w:pos="2923"/>
            </w:tabs>
            <w:rPr>
              <w:rFonts w:ascii="Arial" w:hAnsi="Arial" w:cs="Arial"/>
            </w:rPr>
          </w:pPr>
        </w:p>
      </w:tc>
      <w:tc>
        <w:tcPr>
          <w:tcW w:w="3509" w:type="dxa"/>
        </w:tcPr>
        <w:p w14:paraId="16CA9494" w14:textId="77777777" w:rsidR="00F646D1" w:rsidRDefault="00F646D1" w:rsidP="007C727D">
          <w:pPr>
            <w:tabs>
              <w:tab w:val="center" w:pos="4153"/>
              <w:tab w:val="right" w:pos="8306"/>
            </w:tabs>
            <w:rPr>
              <w:rFonts w:ascii="Arial" w:hAnsi="Arial" w:cs="Arial"/>
              <w:b/>
            </w:rPr>
          </w:pPr>
        </w:p>
        <w:p w14:paraId="74B2BAF8" w14:textId="77777777" w:rsidR="00F646D1" w:rsidRDefault="00F646D1" w:rsidP="007C727D">
          <w:pPr>
            <w:tabs>
              <w:tab w:val="center" w:pos="4153"/>
              <w:tab w:val="right" w:pos="8306"/>
            </w:tabs>
            <w:rPr>
              <w:rFonts w:ascii="Arial" w:hAnsi="Arial" w:cs="Arial"/>
              <w:b/>
            </w:rPr>
          </w:pPr>
        </w:p>
        <w:p w14:paraId="1CB12B14" w14:textId="033E37F6" w:rsidR="00666C0E" w:rsidRPr="002C772A" w:rsidRDefault="00666C0E" w:rsidP="007C727D">
          <w:pPr>
            <w:tabs>
              <w:tab w:val="center" w:pos="4153"/>
              <w:tab w:val="right" w:pos="8306"/>
            </w:tabs>
            <w:rPr>
              <w:rFonts w:ascii="Arial" w:hAnsi="Arial" w:cs="Arial"/>
              <w:b/>
            </w:rPr>
          </w:pPr>
          <w:r w:rsidRPr="002C772A">
            <w:rPr>
              <w:rFonts w:ascii="Arial" w:hAnsi="Arial" w:cs="Arial"/>
              <w:b/>
            </w:rPr>
            <w:t>Councillors</w:t>
          </w:r>
          <w:r w:rsidR="00FC1F7A">
            <w:rPr>
              <w:rFonts w:ascii="Arial" w:hAnsi="Arial" w:cs="Arial"/>
              <w:b/>
            </w:rPr>
            <w:t>’</w:t>
          </w:r>
          <w:r w:rsidRPr="002C772A">
            <w:rPr>
              <w:rFonts w:ascii="Arial" w:hAnsi="Arial" w:cs="Arial"/>
              <w:b/>
            </w:rPr>
            <w:t xml:space="preserve"> Forum</w:t>
          </w:r>
        </w:p>
      </w:tc>
    </w:tr>
    <w:tr w:rsidR="00666C0E" w:rsidRPr="002C772A" w14:paraId="2FF57013" w14:textId="77777777" w:rsidTr="00633D3D">
      <w:trPr>
        <w:trHeight w:val="450"/>
      </w:trPr>
      <w:tc>
        <w:tcPr>
          <w:tcW w:w="5778" w:type="dxa"/>
          <w:vMerge/>
        </w:tcPr>
        <w:p w14:paraId="2DC97032" w14:textId="77777777" w:rsidR="00666C0E" w:rsidRPr="002C772A" w:rsidRDefault="00666C0E" w:rsidP="007C727D">
          <w:pPr>
            <w:tabs>
              <w:tab w:val="center" w:pos="4153"/>
              <w:tab w:val="right" w:pos="8306"/>
            </w:tabs>
            <w:rPr>
              <w:rFonts w:ascii="Arial" w:hAnsi="Arial" w:cs="Arial"/>
            </w:rPr>
          </w:pPr>
        </w:p>
      </w:tc>
      <w:tc>
        <w:tcPr>
          <w:tcW w:w="3509" w:type="dxa"/>
        </w:tcPr>
        <w:p w14:paraId="23E1FEB7" w14:textId="457E5DE7" w:rsidR="00666C0E" w:rsidRPr="002C772A" w:rsidRDefault="000B1779" w:rsidP="000B1779">
          <w:pPr>
            <w:tabs>
              <w:tab w:val="center" w:pos="4153"/>
              <w:tab w:val="right" w:pos="8306"/>
            </w:tabs>
            <w:spacing w:before="60"/>
            <w:rPr>
              <w:rFonts w:ascii="Arial" w:hAnsi="Arial" w:cs="Arial"/>
            </w:rPr>
          </w:pPr>
          <w:r>
            <w:rPr>
              <w:rFonts w:ascii="Arial" w:hAnsi="Arial" w:cs="Arial"/>
            </w:rPr>
            <w:t>1</w:t>
          </w:r>
          <w:r w:rsidR="00E918F6">
            <w:rPr>
              <w:rFonts w:ascii="Arial" w:hAnsi="Arial" w:cs="Arial"/>
            </w:rPr>
            <w:t>7</w:t>
          </w:r>
          <w:r>
            <w:rPr>
              <w:rFonts w:ascii="Arial" w:hAnsi="Arial" w:cs="Arial"/>
            </w:rPr>
            <w:t xml:space="preserve"> July</w:t>
          </w:r>
          <w:r w:rsidR="00666C0E">
            <w:rPr>
              <w:rFonts w:ascii="Arial" w:hAnsi="Arial" w:cs="Arial"/>
            </w:rPr>
            <w:t xml:space="preserve"> 2014</w:t>
          </w:r>
        </w:p>
      </w:tc>
    </w:tr>
  </w:tbl>
  <w:p w14:paraId="0F334B68" w14:textId="77777777" w:rsidR="00666C0E" w:rsidRDefault="00666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61"/>
    <w:multiLevelType w:val="hybridMultilevel"/>
    <w:tmpl w:val="983A8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9B2B84"/>
    <w:multiLevelType w:val="hybridMultilevel"/>
    <w:tmpl w:val="B5BC7C1E"/>
    <w:lvl w:ilvl="0" w:tplc="DE8099A4">
      <w:start w:val="5"/>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nsid w:val="14FC3519"/>
    <w:multiLevelType w:val="hybridMultilevel"/>
    <w:tmpl w:val="7BD6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D6E6B"/>
    <w:multiLevelType w:val="multilevel"/>
    <w:tmpl w:val="B4F4AA62"/>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B50FE"/>
    <w:multiLevelType w:val="multilevel"/>
    <w:tmpl w:val="B98E26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00586F"/>
    <w:multiLevelType w:val="hybridMultilevel"/>
    <w:tmpl w:val="D800FBCA"/>
    <w:lvl w:ilvl="0" w:tplc="45FC6636">
      <w:start w:val="1"/>
      <w:numFmt w:val="decimal"/>
      <w:lvlText w:val="%1."/>
      <w:lvlJc w:val="left"/>
      <w:pPr>
        <w:ind w:left="720" w:hanging="360"/>
      </w:pPr>
      <w:rPr>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F10278B"/>
    <w:multiLevelType w:val="multilevel"/>
    <w:tmpl w:val="5F84D8D4"/>
    <w:lvl w:ilvl="0">
      <w:start w:val="7"/>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679207C2"/>
    <w:multiLevelType w:val="multilevel"/>
    <w:tmpl w:val="3550BE0A"/>
    <w:lvl w:ilvl="0">
      <w:start w:val="1"/>
      <w:numFmt w:val="decimal"/>
      <w:lvlText w:val="%1."/>
      <w:lvlJc w:val="left"/>
      <w:pPr>
        <w:ind w:left="360" w:hanging="360"/>
      </w:pPr>
    </w:lvl>
    <w:lvl w:ilvl="1">
      <w:start w:val="1"/>
      <w:numFmt w:val="decimal"/>
      <w:lvlText w:val="%1.%2."/>
      <w:lvlJc w:val="left"/>
      <w:pPr>
        <w:ind w:left="1134" w:hanging="77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E"/>
    <w:rsid w:val="000025C6"/>
    <w:rsid w:val="00017B57"/>
    <w:rsid w:val="00031B76"/>
    <w:rsid w:val="000478DC"/>
    <w:rsid w:val="000834BD"/>
    <w:rsid w:val="000B1779"/>
    <w:rsid w:val="000F24FB"/>
    <w:rsid w:val="001355D6"/>
    <w:rsid w:val="00144442"/>
    <w:rsid w:val="00160FF6"/>
    <w:rsid w:val="001944D0"/>
    <w:rsid w:val="001F7149"/>
    <w:rsid w:val="00262551"/>
    <w:rsid w:val="00287550"/>
    <w:rsid w:val="002C38AE"/>
    <w:rsid w:val="002F0776"/>
    <w:rsid w:val="002F5D48"/>
    <w:rsid w:val="00323C4F"/>
    <w:rsid w:val="00324A87"/>
    <w:rsid w:val="00351D0D"/>
    <w:rsid w:val="003967DE"/>
    <w:rsid w:val="00396D68"/>
    <w:rsid w:val="003C2E8A"/>
    <w:rsid w:val="003E727B"/>
    <w:rsid w:val="003F3EB2"/>
    <w:rsid w:val="00435DCC"/>
    <w:rsid w:val="0044169F"/>
    <w:rsid w:val="004518DF"/>
    <w:rsid w:val="00452FC9"/>
    <w:rsid w:val="00461F11"/>
    <w:rsid w:val="0046735C"/>
    <w:rsid w:val="00473F12"/>
    <w:rsid w:val="0048755C"/>
    <w:rsid w:val="00494A63"/>
    <w:rsid w:val="0049789A"/>
    <w:rsid w:val="005125D2"/>
    <w:rsid w:val="00513ECB"/>
    <w:rsid w:val="00514CA3"/>
    <w:rsid w:val="005267F7"/>
    <w:rsid w:val="00553504"/>
    <w:rsid w:val="00594283"/>
    <w:rsid w:val="006137C9"/>
    <w:rsid w:val="00630D95"/>
    <w:rsid w:val="00633D3D"/>
    <w:rsid w:val="00666C0E"/>
    <w:rsid w:val="006A3E23"/>
    <w:rsid w:val="006F7479"/>
    <w:rsid w:val="0070494C"/>
    <w:rsid w:val="0070752D"/>
    <w:rsid w:val="0077471E"/>
    <w:rsid w:val="00775002"/>
    <w:rsid w:val="007776F5"/>
    <w:rsid w:val="007D209C"/>
    <w:rsid w:val="007D64DB"/>
    <w:rsid w:val="007D7E77"/>
    <w:rsid w:val="007E68A5"/>
    <w:rsid w:val="00825F97"/>
    <w:rsid w:val="0082710C"/>
    <w:rsid w:val="00871297"/>
    <w:rsid w:val="008B170C"/>
    <w:rsid w:val="008B2E02"/>
    <w:rsid w:val="008E7E19"/>
    <w:rsid w:val="00906B2B"/>
    <w:rsid w:val="009176A5"/>
    <w:rsid w:val="00924709"/>
    <w:rsid w:val="009347FE"/>
    <w:rsid w:val="00944D53"/>
    <w:rsid w:val="00971D61"/>
    <w:rsid w:val="009842D2"/>
    <w:rsid w:val="009845D8"/>
    <w:rsid w:val="009A14AA"/>
    <w:rsid w:val="009A4897"/>
    <w:rsid w:val="009C0271"/>
    <w:rsid w:val="009C48CD"/>
    <w:rsid w:val="00A61E2B"/>
    <w:rsid w:val="00B26133"/>
    <w:rsid w:val="00B26285"/>
    <w:rsid w:val="00B4265B"/>
    <w:rsid w:val="00B6068B"/>
    <w:rsid w:val="00B66656"/>
    <w:rsid w:val="00B74779"/>
    <w:rsid w:val="00BC0824"/>
    <w:rsid w:val="00C35D06"/>
    <w:rsid w:val="00C920FE"/>
    <w:rsid w:val="00CA366B"/>
    <w:rsid w:val="00CF6E62"/>
    <w:rsid w:val="00D345C7"/>
    <w:rsid w:val="00D46259"/>
    <w:rsid w:val="00D53B4C"/>
    <w:rsid w:val="00D90E8D"/>
    <w:rsid w:val="00E01EB4"/>
    <w:rsid w:val="00E40383"/>
    <w:rsid w:val="00E41B43"/>
    <w:rsid w:val="00E46D6B"/>
    <w:rsid w:val="00E47F70"/>
    <w:rsid w:val="00E918F6"/>
    <w:rsid w:val="00E94F5C"/>
    <w:rsid w:val="00EA162D"/>
    <w:rsid w:val="00EC3D00"/>
    <w:rsid w:val="00EC64A3"/>
    <w:rsid w:val="00F646D1"/>
    <w:rsid w:val="00FB2BDE"/>
    <w:rsid w:val="00FC1F7A"/>
    <w:rsid w:val="00FC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91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8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4D0"/>
    <w:rPr>
      <w:color w:val="0000FF"/>
      <w:u w:val="single"/>
    </w:rPr>
  </w:style>
  <w:style w:type="paragraph" w:styleId="ListParagraph">
    <w:name w:val="List Paragraph"/>
    <w:basedOn w:val="Normal"/>
    <w:uiPriority w:val="34"/>
    <w:qFormat/>
    <w:rsid w:val="001944D0"/>
    <w:pPr>
      <w:ind w:left="720"/>
      <w:contextualSpacing/>
    </w:pPr>
  </w:style>
  <w:style w:type="paragraph" w:styleId="Header">
    <w:name w:val="header"/>
    <w:basedOn w:val="Normal"/>
    <w:link w:val="HeaderChar"/>
    <w:uiPriority w:val="99"/>
    <w:unhideWhenUsed/>
    <w:rsid w:val="00666C0E"/>
    <w:pPr>
      <w:tabs>
        <w:tab w:val="center" w:pos="4513"/>
        <w:tab w:val="right" w:pos="9026"/>
      </w:tabs>
    </w:pPr>
  </w:style>
  <w:style w:type="character" w:customStyle="1" w:styleId="HeaderChar">
    <w:name w:val="Header Char"/>
    <w:basedOn w:val="DefaultParagraphFont"/>
    <w:link w:val="Header"/>
    <w:uiPriority w:val="99"/>
    <w:rsid w:val="00666C0E"/>
    <w:rPr>
      <w:rFonts w:ascii="Calibri" w:hAnsi="Calibri" w:cs="Times New Roman"/>
    </w:rPr>
  </w:style>
  <w:style w:type="paragraph" w:styleId="Footer">
    <w:name w:val="footer"/>
    <w:basedOn w:val="Normal"/>
    <w:link w:val="FooterChar"/>
    <w:uiPriority w:val="99"/>
    <w:unhideWhenUsed/>
    <w:rsid w:val="00666C0E"/>
    <w:pPr>
      <w:tabs>
        <w:tab w:val="center" w:pos="4513"/>
        <w:tab w:val="right" w:pos="9026"/>
      </w:tabs>
    </w:pPr>
  </w:style>
  <w:style w:type="character" w:customStyle="1" w:styleId="FooterChar">
    <w:name w:val="Footer Char"/>
    <w:basedOn w:val="DefaultParagraphFont"/>
    <w:link w:val="Footer"/>
    <w:uiPriority w:val="99"/>
    <w:rsid w:val="00666C0E"/>
    <w:rPr>
      <w:rFonts w:ascii="Calibri" w:hAnsi="Calibri" w:cs="Times New Roman"/>
    </w:rPr>
  </w:style>
  <w:style w:type="paragraph" w:styleId="BalloonText">
    <w:name w:val="Balloon Text"/>
    <w:basedOn w:val="Normal"/>
    <w:link w:val="BalloonTextChar"/>
    <w:uiPriority w:val="99"/>
    <w:semiHidden/>
    <w:unhideWhenUsed/>
    <w:rsid w:val="00666C0E"/>
    <w:rPr>
      <w:rFonts w:ascii="Tahoma" w:hAnsi="Tahoma" w:cs="Tahoma"/>
      <w:sz w:val="16"/>
      <w:szCs w:val="16"/>
    </w:rPr>
  </w:style>
  <w:style w:type="character" w:customStyle="1" w:styleId="BalloonTextChar">
    <w:name w:val="Balloon Text Char"/>
    <w:basedOn w:val="DefaultParagraphFont"/>
    <w:link w:val="BalloonText"/>
    <w:uiPriority w:val="99"/>
    <w:semiHidden/>
    <w:rsid w:val="00666C0E"/>
    <w:rPr>
      <w:rFonts w:ascii="Tahoma" w:hAnsi="Tahoma" w:cs="Tahoma"/>
      <w:sz w:val="16"/>
      <w:szCs w:val="16"/>
    </w:rPr>
  </w:style>
  <w:style w:type="paragraph" w:customStyle="1" w:styleId="LGAItemNoHeading">
    <w:name w:val="LGA Item No Heading"/>
    <w:basedOn w:val="Normal"/>
    <w:uiPriority w:val="99"/>
    <w:rsid w:val="00666C0E"/>
    <w:pPr>
      <w:spacing w:before="600" w:after="240" w:line="280" w:lineRule="exact"/>
    </w:pPr>
    <w:rPr>
      <w:rFonts w:ascii="Frutiger 55 Roman" w:eastAsia="Times New Roman" w:hAnsi="Frutiger 55 Roman"/>
      <w:b/>
      <w:sz w:val="32"/>
      <w:szCs w:val="20"/>
      <w:lang w:eastAsia="en-GB"/>
    </w:rPr>
  </w:style>
  <w:style w:type="paragraph" w:customStyle="1" w:styleId="MainText">
    <w:name w:val="Main Text"/>
    <w:basedOn w:val="Normal"/>
    <w:link w:val="MainTextChar"/>
    <w:rsid w:val="00666C0E"/>
    <w:pPr>
      <w:spacing w:line="280" w:lineRule="exact"/>
    </w:pPr>
    <w:rPr>
      <w:rFonts w:ascii="Frutiger 45 Light" w:eastAsia="Times New Roman" w:hAnsi="Frutiger 45 Light"/>
      <w:sz w:val="20"/>
      <w:szCs w:val="20"/>
      <w:lang w:eastAsia="en-GB"/>
    </w:rPr>
  </w:style>
  <w:style w:type="character" w:customStyle="1" w:styleId="MainTextChar">
    <w:name w:val="Main Text Char"/>
    <w:link w:val="MainText"/>
    <w:uiPriority w:val="99"/>
    <w:locked/>
    <w:rsid w:val="00666C0E"/>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031B76"/>
    <w:rPr>
      <w:sz w:val="16"/>
      <w:szCs w:val="16"/>
    </w:rPr>
  </w:style>
  <w:style w:type="paragraph" w:styleId="CommentText">
    <w:name w:val="annotation text"/>
    <w:basedOn w:val="Normal"/>
    <w:link w:val="CommentTextChar"/>
    <w:uiPriority w:val="99"/>
    <w:semiHidden/>
    <w:unhideWhenUsed/>
    <w:rsid w:val="00031B76"/>
    <w:rPr>
      <w:sz w:val="20"/>
      <w:szCs w:val="20"/>
    </w:rPr>
  </w:style>
  <w:style w:type="character" w:customStyle="1" w:styleId="CommentTextChar">
    <w:name w:val="Comment Text Char"/>
    <w:basedOn w:val="DefaultParagraphFont"/>
    <w:link w:val="CommentText"/>
    <w:uiPriority w:val="99"/>
    <w:semiHidden/>
    <w:rsid w:val="00031B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1B76"/>
    <w:rPr>
      <w:b/>
      <w:bCs/>
    </w:rPr>
  </w:style>
  <w:style w:type="character" w:customStyle="1" w:styleId="CommentSubjectChar">
    <w:name w:val="Comment Subject Char"/>
    <w:basedOn w:val="CommentTextChar"/>
    <w:link w:val="CommentSubject"/>
    <w:uiPriority w:val="99"/>
    <w:semiHidden/>
    <w:rsid w:val="00031B76"/>
    <w:rPr>
      <w:rFonts w:ascii="Calibri" w:hAnsi="Calibri" w:cs="Times New Roman"/>
      <w:b/>
      <w:bCs/>
      <w:sz w:val="20"/>
      <w:szCs w:val="20"/>
    </w:rPr>
  </w:style>
  <w:style w:type="paragraph" w:customStyle="1" w:styleId="Default">
    <w:name w:val="Default"/>
    <w:rsid w:val="002C38AE"/>
    <w:pPr>
      <w:autoSpaceDE w:val="0"/>
      <w:autoSpaceDN w:val="0"/>
      <w:adjustRightInd w:val="0"/>
      <w:spacing w:after="0" w:line="240" w:lineRule="auto"/>
    </w:pPr>
    <w:rPr>
      <w:rFonts w:ascii="Humnst777 Lt BT" w:hAnsi="Humnst777 Lt BT" w:cs="Humnst777 Lt BT"/>
      <w:color w:val="000000"/>
      <w:sz w:val="24"/>
      <w:szCs w:val="24"/>
    </w:rPr>
  </w:style>
  <w:style w:type="character" w:customStyle="1" w:styleId="Heading2Char">
    <w:name w:val="Heading 2 Char"/>
    <w:basedOn w:val="DefaultParagraphFont"/>
    <w:link w:val="Heading2"/>
    <w:uiPriority w:val="9"/>
    <w:rsid w:val="00E918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18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91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8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4D0"/>
    <w:rPr>
      <w:color w:val="0000FF"/>
      <w:u w:val="single"/>
    </w:rPr>
  </w:style>
  <w:style w:type="paragraph" w:styleId="ListParagraph">
    <w:name w:val="List Paragraph"/>
    <w:basedOn w:val="Normal"/>
    <w:uiPriority w:val="34"/>
    <w:qFormat/>
    <w:rsid w:val="001944D0"/>
    <w:pPr>
      <w:ind w:left="720"/>
      <w:contextualSpacing/>
    </w:pPr>
  </w:style>
  <w:style w:type="paragraph" w:styleId="Header">
    <w:name w:val="header"/>
    <w:basedOn w:val="Normal"/>
    <w:link w:val="HeaderChar"/>
    <w:uiPriority w:val="99"/>
    <w:unhideWhenUsed/>
    <w:rsid w:val="00666C0E"/>
    <w:pPr>
      <w:tabs>
        <w:tab w:val="center" w:pos="4513"/>
        <w:tab w:val="right" w:pos="9026"/>
      </w:tabs>
    </w:pPr>
  </w:style>
  <w:style w:type="character" w:customStyle="1" w:styleId="HeaderChar">
    <w:name w:val="Header Char"/>
    <w:basedOn w:val="DefaultParagraphFont"/>
    <w:link w:val="Header"/>
    <w:uiPriority w:val="99"/>
    <w:rsid w:val="00666C0E"/>
    <w:rPr>
      <w:rFonts w:ascii="Calibri" w:hAnsi="Calibri" w:cs="Times New Roman"/>
    </w:rPr>
  </w:style>
  <w:style w:type="paragraph" w:styleId="Footer">
    <w:name w:val="footer"/>
    <w:basedOn w:val="Normal"/>
    <w:link w:val="FooterChar"/>
    <w:uiPriority w:val="99"/>
    <w:unhideWhenUsed/>
    <w:rsid w:val="00666C0E"/>
    <w:pPr>
      <w:tabs>
        <w:tab w:val="center" w:pos="4513"/>
        <w:tab w:val="right" w:pos="9026"/>
      </w:tabs>
    </w:pPr>
  </w:style>
  <w:style w:type="character" w:customStyle="1" w:styleId="FooterChar">
    <w:name w:val="Footer Char"/>
    <w:basedOn w:val="DefaultParagraphFont"/>
    <w:link w:val="Footer"/>
    <w:uiPriority w:val="99"/>
    <w:rsid w:val="00666C0E"/>
    <w:rPr>
      <w:rFonts w:ascii="Calibri" w:hAnsi="Calibri" w:cs="Times New Roman"/>
    </w:rPr>
  </w:style>
  <w:style w:type="paragraph" w:styleId="BalloonText">
    <w:name w:val="Balloon Text"/>
    <w:basedOn w:val="Normal"/>
    <w:link w:val="BalloonTextChar"/>
    <w:uiPriority w:val="99"/>
    <w:semiHidden/>
    <w:unhideWhenUsed/>
    <w:rsid w:val="00666C0E"/>
    <w:rPr>
      <w:rFonts w:ascii="Tahoma" w:hAnsi="Tahoma" w:cs="Tahoma"/>
      <w:sz w:val="16"/>
      <w:szCs w:val="16"/>
    </w:rPr>
  </w:style>
  <w:style w:type="character" w:customStyle="1" w:styleId="BalloonTextChar">
    <w:name w:val="Balloon Text Char"/>
    <w:basedOn w:val="DefaultParagraphFont"/>
    <w:link w:val="BalloonText"/>
    <w:uiPriority w:val="99"/>
    <w:semiHidden/>
    <w:rsid w:val="00666C0E"/>
    <w:rPr>
      <w:rFonts w:ascii="Tahoma" w:hAnsi="Tahoma" w:cs="Tahoma"/>
      <w:sz w:val="16"/>
      <w:szCs w:val="16"/>
    </w:rPr>
  </w:style>
  <w:style w:type="paragraph" w:customStyle="1" w:styleId="LGAItemNoHeading">
    <w:name w:val="LGA Item No Heading"/>
    <w:basedOn w:val="Normal"/>
    <w:uiPriority w:val="99"/>
    <w:rsid w:val="00666C0E"/>
    <w:pPr>
      <w:spacing w:before="600" w:after="240" w:line="280" w:lineRule="exact"/>
    </w:pPr>
    <w:rPr>
      <w:rFonts w:ascii="Frutiger 55 Roman" w:eastAsia="Times New Roman" w:hAnsi="Frutiger 55 Roman"/>
      <w:b/>
      <w:sz w:val="32"/>
      <w:szCs w:val="20"/>
      <w:lang w:eastAsia="en-GB"/>
    </w:rPr>
  </w:style>
  <w:style w:type="paragraph" w:customStyle="1" w:styleId="MainText">
    <w:name w:val="Main Text"/>
    <w:basedOn w:val="Normal"/>
    <w:link w:val="MainTextChar"/>
    <w:rsid w:val="00666C0E"/>
    <w:pPr>
      <w:spacing w:line="280" w:lineRule="exact"/>
    </w:pPr>
    <w:rPr>
      <w:rFonts w:ascii="Frutiger 45 Light" w:eastAsia="Times New Roman" w:hAnsi="Frutiger 45 Light"/>
      <w:sz w:val="20"/>
      <w:szCs w:val="20"/>
      <w:lang w:eastAsia="en-GB"/>
    </w:rPr>
  </w:style>
  <w:style w:type="character" w:customStyle="1" w:styleId="MainTextChar">
    <w:name w:val="Main Text Char"/>
    <w:link w:val="MainText"/>
    <w:uiPriority w:val="99"/>
    <w:locked/>
    <w:rsid w:val="00666C0E"/>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031B76"/>
    <w:rPr>
      <w:sz w:val="16"/>
      <w:szCs w:val="16"/>
    </w:rPr>
  </w:style>
  <w:style w:type="paragraph" w:styleId="CommentText">
    <w:name w:val="annotation text"/>
    <w:basedOn w:val="Normal"/>
    <w:link w:val="CommentTextChar"/>
    <w:uiPriority w:val="99"/>
    <w:semiHidden/>
    <w:unhideWhenUsed/>
    <w:rsid w:val="00031B76"/>
    <w:rPr>
      <w:sz w:val="20"/>
      <w:szCs w:val="20"/>
    </w:rPr>
  </w:style>
  <w:style w:type="character" w:customStyle="1" w:styleId="CommentTextChar">
    <w:name w:val="Comment Text Char"/>
    <w:basedOn w:val="DefaultParagraphFont"/>
    <w:link w:val="CommentText"/>
    <w:uiPriority w:val="99"/>
    <w:semiHidden/>
    <w:rsid w:val="00031B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1B76"/>
    <w:rPr>
      <w:b/>
      <w:bCs/>
    </w:rPr>
  </w:style>
  <w:style w:type="character" w:customStyle="1" w:styleId="CommentSubjectChar">
    <w:name w:val="Comment Subject Char"/>
    <w:basedOn w:val="CommentTextChar"/>
    <w:link w:val="CommentSubject"/>
    <w:uiPriority w:val="99"/>
    <w:semiHidden/>
    <w:rsid w:val="00031B76"/>
    <w:rPr>
      <w:rFonts w:ascii="Calibri" w:hAnsi="Calibri" w:cs="Times New Roman"/>
      <w:b/>
      <w:bCs/>
      <w:sz w:val="20"/>
      <w:szCs w:val="20"/>
    </w:rPr>
  </w:style>
  <w:style w:type="paragraph" w:customStyle="1" w:styleId="Default">
    <w:name w:val="Default"/>
    <w:rsid w:val="002C38AE"/>
    <w:pPr>
      <w:autoSpaceDE w:val="0"/>
      <w:autoSpaceDN w:val="0"/>
      <w:adjustRightInd w:val="0"/>
      <w:spacing w:after="0" w:line="240" w:lineRule="auto"/>
    </w:pPr>
    <w:rPr>
      <w:rFonts w:ascii="Humnst777 Lt BT" w:hAnsi="Humnst777 Lt BT" w:cs="Humnst777 Lt BT"/>
      <w:color w:val="000000"/>
      <w:sz w:val="24"/>
      <w:szCs w:val="24"/>
    </w:rPr>
  </w:style>
  <w:style w:type="character" w:customStyle="1" w:styleId="Heading2Char">
    <w:name w:val="Heading 2 Char"/>
    <w:basedOn w:val="DefaultParagraphFont"/>
    <w:link w:val="Heading2"/>
    <w:uiPriority w:val="9"/>
    <w:rsid w:val="00E918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18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8242">
      <w:bodyDiv w:val="1"/>
      <w:marLeft w:val="0"/>
      <w:marRight w:val="0"/>
      <w:marTop w:val="0"/>
      <w:marBottom w:val="0"/>
      <w:divBdr>
        <w:top w:val="none" w:sz="0" w:space="0" w:color="auto"/>
        <w:left w:val="none" w:sz="0" w:space="0" w:color="auto"/>
        <w:bottom w:val="none" w:sz="0" w:space="0" w:color="auto"/>
        <w:right w:val="none" w:sz="0" w:space="0" w:color="auto"/>
      </w:divBdr>
    </w:div>
    <w:div w:id="126357524">
      <w:bodyDiv w:val="1"/>
      <w:marLeft w:val="0"/>
      <w:marRight w:val="0"/>
      <w:marTop w:val="0"/>
      <w:marBottom w:val="0"/>
      <w:divBdr>
        <w:top w:val="none" w:sz="0" w:space="0" w:color="auto"/>
        <w:left w:val="none" w:sz="0" w:space="0" w:color="auto"/>
        <w:bottom w:val="none" w:sz="0" w:space="0" w:color="auto"/>
        <w:right w:val="none" w:sz="0" w:space="0" w:color="auto"/>
      </w:divBdr>
    </w:div>
    <w:div w:id="511727815">
      <w:bodyDiv w:val="1"/>
      <w:marLeft w:val="0"/>
      <w:marRight w:val="0"/>
      <w:marTop w:val="0"/>
      <w:marBottom w:val="0"/>
      <w:divBdr>
        <w:top w:val="none" w:sz="0" w:space="0" w:color="auto"/>
        <w:left w:val="none" w:sz="0" w:space="0" w:color="auto"/>
        <w:bottom w:val="none" w:sz="0" w:space="0" w:color="auto"/>
        <w:right w:val="none" w:sz="0" w:space="0" w:color="auto"/>
      </w:divBdr>
    </w:div>
    <w:div w:id="675497285">
      <w:bodyDiv w:val="1"/>
      <w:marLeft w:val="0"/>
      <w:marRight w:val="0"/>
      <w:marTop w:val="0"/>
      <w:marBottom w:val="0"/>
      <w:divBdr>
        <w:top w:val="none" w:sz="0" w:space="0" w:color="auto"/>
        <w:left w:val="none" w:sz="0" w:space="0" w:color="auto"/>
        <w:bottom w:val="none" w:sz="0" w:space="0" w:color="auto"/>
        <w:right w:val="none" w:sz="0" w:space="0" w:color="auto"/>
      </w:divBdr>
    </w:div>
    <w:div w:id="814298828">
      <w:bodyDiv w:val="1"/>
      <w:marLeft w:val="0"/>
      <w:marRight w:val="0"/>
      <w:marTop w:val="0"/>
      <w:marBottom w:val="0"/>
      <w:divBdr>
        <w:top w:val="none" w:sz="0" w:space="0" w:color="auto"/>
        <w:left w:val="none" w:sz="0" w:space="0" w:color="auto"/>
        <w:bottom w:val="none" w:sz="0" w:space="0" w:color="auto"/>
        <w:right w:val="none" w:sz="0" w:space="0" w:color="auto"/>
      </w:divBdr>
    </w:div>
    <w:div w:id="856575217">
      <w:bodyDiv w:val="1"/>
      <w:marLeft w:val="0"/>
      <w:marRight w:val="0"/>
      <w:marTop w:val="0"/>
      <w:marBottom w:val="0"/>
      <w:divBdr>
        <w:top w:val="none" w:sz="0" w:space="0" w:color="auto"/>
        <w:left w:val="none" w:sz="0" w:space="0" w:color="auto"/>
        <w:bottom w:val="none" w:sz="0" w:space="0" w:color="auto"/>
        <w:right w:val="none" w:sz="0" w:space="0" w:color="auto"/>
      </w:divBdr>
    </w:div>
    <w:div w:id="1071082479">
      <w:bodyDiv w:val="1"/>
      <w:marLeft w:val="0"/>
      <w:marRight w:val="0"/>
      <w:marTop w:val="0"/>
      <w:marBottom w:val="0"/>
      <w:divBdr>
        <w:top w:val="none" w:sz="0" w:space="0" w:color="auto"/>
        <w:left w:val="none" w:sz="0" w:space="0" w:color="auto"/>
        <w:bottom w:val="none" w:sz="0" w:space="0" w:color="auto"/>
        <w:right w:val="none" w:sz="0" w:space="0" w:color="auto"/>
      </w:divBdr>
    </w:div>
    <w:div w:id="1338196713">
      <w:bodyDiv w:val="1"/>
      <w:marLeft w:val="0"/>
      <w:marRight w:val="0"/>
      <w:marTop w:val="0"/>
      <w:marBottom w:val="0"/>
      <w:divBdr>
        <w:top w:val="none" w:sz="0" w:space="0" w:color="auto"/>
        <w:left w:val="none" w:sz="0" w:space="0" w:color="auto"/>
        <w:bottom w:val="none" w:sz="0" w:space="0" w:color="auto"/>
        <w:right w:val="none" w:sz="0" w:space="0" w:color="auto"/>
      </w:divBdr>
    </w:div>
    <w:div w:id="1642734497">
      <w:bodyDiv w:val="1"/>
      <w:marLeft w:val="0"/>
      <w:marRight w:val="0"/>
      <w:marTop w:val="0"/>
      <w:marBottom w:val="0"/>
      <w:divBdr>
        <w:top w:val="none" w:sz="0" w:space="0" w:color="auto"/>
        <w:left w:val="none" w:sz="0" w:space="0" w:color="auto"/>
        <w:bottom w:val="none" w:sz="0" w:space="0" w:color="auto"/>
        <w:right w:val="none" w:sz="0" w:space="0" w:color="auto"/>
      </w:divBdr>
    </w:div>
    <w:div w:id="1775247941">
      <w:bodyDiv w:val="1"/>
      <w:marLeft w:val="0"/>
      <w:marRight w:val="0"/>
      <w:marTop w:val="0"/>
      <w:marBottom w:val="0"/>
      <w:divBdr>
        <w:top w:val="none" w:sz="0" w:space="0" w:color="auto"/>
        <w:left w:val="none" w:sz="0" w:space="0" w:color="auto"/>
        <w:bottom w:val="none" w:sz="0" w:space="0" w:color="auto"/>
        <w:right w:val="none" w:sz="0" w:space="0" w:color="auto"/>
      </w:divBdr>
    </w:div>
    <w:div w:id="1943293909">
      <w:bodyDiv w:val="1"/>
      <w:marLeft w:val="0"/>
      <w:marRight w:val="0"/>
      <w:marTop w:val="0"/>
      <w:marBottom w:val="0"/>
      <w:divBdr>
        <w:top w:val="none" w:sz="0" w:space="0" w:color="auto"/>
        <w:left w:val="none" w:sz="0" w:space="0" w:color="auto"/>
        <w:bottom w:val="none" w:sz="0" w:space="0" w:color="auto"/>
        <w:right w:val="none" w:sz="0" w:space="0" w:color="auto"/>
      </w:divBdr>
    </w:div>
    <w:div w:id="21274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cola.morton@local.gov.uk" TargetMode="External"/><Relationship Id="rId4" Type="http://schemas.microsoft.com/office/2007/relationships/stylesWithEffects" Target="stylesWithEffects.xml"/><Relationship Id="rId9" Type="http://schemas.openxmlformats.org/officeDocument/2006/relationships/hyperlink" Target="http://www.localfinancecommiss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EE4B-89ED-47A3-9C0B-5C876308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Joseph Cormack</cp:lastModifiedBy>
  <cp:revision>4</cp:revision>
  <dcterms:created xsi:type="dcterms:W3CDTF">2014-07-01T14:14:00Z</dcterms:created>
  <dcterms:modified xsi:type="dcterms:W3CDTF">2014-07-11T13:10:00Z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2014-05-19T00:00:00Z</vt:lpwstr>
  </op:property>
  <op:property fmtid="{D5CDD505-2E9C-101B-9397-08002B2CF9AE}" pid="10" name="e-GMS.subject.keyword">
    <vt:lpwstr>Finance Panel</vt:lpwstr>
  </op:property>
  <op:property fmtid="{D5CDD505-2E9C-101B-9397-08002B2CF9AE}" pid="11" name="Date">
    <vt:lpwstr>2014-05-19T00:00:00Z</vt:lpwstr>
  </op:property>
  <op:property fmtid="{D5CDD505-2E9C-101B-9397-08002B2CF9AE}" pid="12" name="Title">
    <vt:lpwstr>FP chairs report July 2014</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